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5" w:type="dxa"/>
        <w:shd w:val="clear" w:color="auto" w:fill="FFFFFF"/>
        <w:tblCellMar>
          <w:left w:w="0" w:type="dxa"/>
          <w:right w:w="0" w:type="dxa"/>
        </w:tblCellMar>
        <w:tblLook w:val="04A0" w:firstRow="1" w:lastRow="0" w:firstColumn="1" w:lastColumn="0" w:noHBand="0" w:noVBand="1"/>
      </w:tblPr>
      <w:tblGrid>
        <w:gridCol w:w="3594"/>
        <w:gridCol w:w="6291"/>
      </w:tblGrid>
      <w:tr w:rsidR="00EC3861" w:rsidRPr="00A34347" w14:paraId="458D359C" w14:textId="77777777" w:rsidTr="00606466">
        <w:trPr>
          <w:trHeight w:val="810"/>
        </w:trPr>
        <w:tc>
          <w:tcPr>
            <w:tcW w:w="36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3BF688F" w14:textId="77777777" w:rsidR="00EC3861" w:rsidRPr="00A34347" w:rsidRDefault="00EC3861" w:rsidP="00606466">
            <w:pPr>
              <w:pStyle w:val="NormalWeb"/>
              <w:spacing w:before="0" w:beforeAutospacing="0" w:after="0" w:afterAutospacing="0" w:line="345" w:lineRule="atLeast"/>
              <w:jc w:val="center"/>
              <w:textAlignment w:val="baseline"/>
              <w:rPr>
                <w:color w:val="000000"/>
                <w:sz w:val="28"/>
                <w:szCs w:val="28"/>
              </w:rPr>
            </w:pPr>
            <w:r w:rsidRPr="00A34347">
              <w:rPr>
                <w:rStyle w:val="Strong"/>
                <w:rFonts w:eastAsia="SimSun"/>
                <w:color w:val="000000"/>
                <w:sz w:val="28"/>
                <w:szCs w:val="28"/>
                <w:bdr w:val="none" w:sz="0" w:space="0" w:color="auto" w:frame="1"/>
              </w:rPr>
              <w:t>Đơn vị báo cáo:</w:t>
            </w:r>
            <w:r w:rsidRPr="00A34347">
              <w:rPr>
                <w:color w:val="000000"/>
                <w:sz w:val="28"/>
                <w:szCs w:val="28"/>
                <w:bdr w:val="none" w:sz="0" w:space="0" w:color="auto" w:frame="1"/>
              </w:rPr>
              <w:t> ...................</w:t>
            </w:r>
          </w:p>
          <w:p w14:paraId="311AE288" w14:textId="77777777" w:rsidR="00EC3861" w:rsidRPr="00A34347" w:rsidRDefault="00EC3861" w:rsidP="00606466">
            <w:pPr>
              <w:pStyle w:val="NormalWeb"/>
              <w:spacing w:before="0" w:beforeAutospacing="0" w:after="0" w:afterAutospacing="0" w:line="345" w:lineRule="atLeast"/>
              <w:jc w:val="center"/>
              <w:textAlignment w:val="baseline"/>
              <w:rPr>
                <w:color w:val="000000"/>
                <w:sz w:val="28"/>
                <w:szCs w:val="28"/>
              </w:rPr>
            </w:pPr>
            <w:r w:rsidRPr="00A34347">
              <w:rPr>
                <w:rStyle w:val="Strong"/>
                <w:rFonts w:eastAsia="SimSun"/>
                <w:color w:val="000000"/>
                <w:sz w:val="28"/>
                <w:szCs w:val="28"/>
                <w:bdr w:val="none" w:sz="0" w:space="0" w:color="auto" w:frame="1"/>
              </w:rPr>
              <w:t>Địa chỉ:</w:t>
            </w:r>
            <w:r w:rsidRPr="00A34347">
              <w:rPr>
                <w:color w:val="000000"/>
                <w:sz w:val="28"/>
                <w:szCs w:val="28"/>
                <w:bdr w:val="none" w:sz="0" w:space="0" w:color="auto" w:frame="1"/>
              </w:rPr>
              <w:t> .................................</w:t>
            </w:r>
          </w:p>
        </w:tc>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F71582A" w14:textId="77777777" w:rsidR="00EC3861" w:rsidRPr="00A34347" w:rsidRDefault="00EC3861" w:rsidP="00606466">
            <w:pPr>
              <w:pStyle w:val="NormalWeb"/>
              <w:spacing w:before="0" w:beforeAutospacing="0" w:after="0" w:afterAutospacing="0" w:line="345" w:lineRule="atLeast"/>
              <w:jc w:val="center"/>
              <w:textAlignment w:val="baseline"/>
              <w:rPr>
                <w:color w:val="000000"/>
                <w:sz w:val="28"/>
                <w:szCs w:val="28"/>
              </w:rPr>
            </w:pPr>
            <w:r w:rsidRPr="00A34347">
              <w:rPr>
                <w:rStyle w:val="Strong"/>
                <w:rFonts w:eastAsia="SimSun"/>
                <w:color w:val="000000"/>
                <w:sz w:val="28"/>
                <w:szCs w:val="28"/>
                <w:bdr w:val="none" w:sz="0" w:space="0" w:color="auto" w:frame="1"/>
              </w:rPr>
              <w:t>Mẫu số B09 – DN</w:t>
            </w:r>
          </w:p>
          <w:p w14:paraId="6A503E83" w14:textId="77777777" w:rsidR="00EC3861" w:rsidRPr="00A34347" w:rsidRDefault="00EC3861" w:rsidP="00606466">
            <w:pPr>
              <w:pStyle w:val="NormalWeb"/>
              <w:spacing w:before="0" w:beforeAutospacing="0" w:after="0" w:afterAutospacing="0" w:line="345" w:lineRule="atLeast"/>
              <w:jc w:val="center"/>
              <w:textAlignment w:val="baseline"/>
              <w:rPr>
                <w:color w:val="000000"/>
                <w:sz w:val="28"/>
                <w:szCs w:val="28"/>
              </w:rPr>
            </w:pPr>
            <w:r w:rsidRPr="00A34347">
              <w:rPr>
                <w:color w:val="000000"/>
                <w:sz w:val="28"/>
                <w:szCs w:val="28"/>
                <w:bdr w:val="none" w:sz="0" w:space="0" w:color="auto" w:frame="1"/>
              </w:rPr>
              <w:t>(</w:t>
            </w:r>
            <w:r w:rsidRPr="00A34347">
              <w:rPr>
                <w:rStyle w:val="Emphasis"/>
                <w:color w:val="000000"/>
                <w:sz w:val="28"/>
                <w:szCs w:val="28"/>
                <w:bdr w:val="none" w:sz="0" w:space="0" w:color="auto" w:frame="1"/>
              </w:rPr>
              <w:t>Ban hành theo </w:t>
            </w:r>
            <w:r w:rsidRPr="00A34347">
              <w:rPr>
                <w:i/>
                <w:iCs/>
                <w:sz w:val="28"/>
                <w:szCs w:val="28"/>
                <w:bdr w:val="none" w:sz="0" w:space="0" w:color="auto" w:frame="1"/>
              </w:rPr>
              <w:t>Thông tư số 200/2014/TT-BTC</w:t>
            </w:r>
          </w:p>
          <w:p w14:paraId="237B2027" w14:textId="77777777" w:rsidR="00EC3861" w:rsidRPr="00A34347" w:rsidRDefault="00EC3861" w:rsidP="00606466">
            <w:pPr>
              <w:pStyle w:val="NormalWeb"/>
              <w:spacing w:before="0" w:beforeAutospacing="0" w:after="0" w:afterAutospacing="0" w:line="345" w:lineRule="atLeast"/>
              <w:jc w:val="center"/>
              <w:textAlignment w:val="baseline"/>
              <w:rPr>
                <w:color w:val="000000"/>
                <w:sz w:val="28"/>
                <w:szCs w:val="28"/>
              </w:rPr>
            </w:pPr>
            <w:r w:rsidRPr="00A34347">
              <w:rPr>
                <w:rStyle w:val="Emphasis"/>
                <w:color w:val="000000"/>
                <w:sz w:val="28"/>
                <w:szCs w:val="28"/>
                <w:bdr w:val="none" w:sz="0" w:space="0" w:color="auto" w:frame="1"/>
              </w:rPr>
              <w:t>ngày 22/12/2014 của Bộ Tài chính</w:t>
            </w:r>
            <w:r w:rsidRPr="00A34347">
              <w:rPr>
                <w:color w:val="000000"/>
                <w:sz w:val="28"/>
                <w:szCs w:val="28"/>
                <w:bdr w:val="none" w:sz="0" w:space="0" w:color="auto" w:frame="1"/>
              </w:rPr>
              <w:t>)</w:t>
            </w:r>
          </w:p>
        </w:tc>
      </w:tr>
    </w:tbl>
    <w:p w14:paraId="554E7969" w14:textId="77777777" w:rsidR="00EC3861" w:rsidRPr="00A34347" w:rsidRDefault="00EC3861" w:rsidP="00EC3861">
      <w:pPr>
        <w:pStyle w:val="NormalWeb"/>
        <w:shd w:val="clear" w:color="auto" w:fill="FFFFFF"/>
        <w:spacing w:before="0" w:beforeAutospacing="0" w:after="90" w:afterAutospacing="0" w:line="345" w:lineRule="atLeast"/>
        <w:ind w:left="720"/>
        <w:textAlignment w:val="baseline"/>
        <w:rPr>
          <w:rFonts w:eastAsia="Calibri"/>
          <w:color w:val="000000"/>
          <w:sz w:val="28"/>
          <w:szCs w:val="28"/>
        </w:rPr>
      </w:pPr>
      <w:r w:rsidRPr="00A34347">
        <w:rPr>
          <w:color w:val="000000"/>
          <w:sz w:val="28"/>
          <w:szCs w:val="28"/>
        </w:rPr>
        <w:t> </w:t>
      </w:r>
    </w:p>
    <w:p w14:paraId="3E94A5E2" w14:textId="77777777" w:rsidR="00EC3861" w:rsidRPr="00A34347" w:rsidRDefault="00EC3861" w:rsidP="00EC3861">
      <w:pPr>
        <w:pStyle w:val="Heading2"/>
        <w:shd w:val="clear" w:color="auto" w:fill="FFFFFF"/>
        <w:spacing w:before="0" w:after="0"/>
        <w:jc w:val="center"/>
        <w:textAlignment w:val="baseline"/>
        <w:rPr>
          <w:rFonts w:ascii="Times New Roman" w:eastAsia="Times New Roman" w:hAnsi="Times New Roman"/>
          <w:color w:val="000000"/>
          <w:szCs w:val="28"/>
        </w:rPr>
      </w:pPr>
      <w:r w:rsidRPr="00A34347">
        <w:rPr>
          <w:rStyle w:val="Strong"/>
          <w:rFonts w:ascii="Times New Roman" w:eastAsia="Times New Roman" w:hAnsi="Times New Roman"/>
          <w:b/>
          <w:color w:val="000000"/>
          <w:szCs w:val="28"/>
          <w:bdr w:val="none" w:sz="0" w:space="0" w:color="auto" w:frame="1"/>
        </w:rPr>
        <w:t>BẢN THUYẾT MINH BÁO CÁO TÀI CHÍNH</w:t>
      </w:r>
    </w:p>
    <w:p w14:paraId="67ACA8CA" w14:textId="77777777" w:rsidR="00EC3861" w:rsidRPr="00A34347" w:rsidRDefault="00EC3861" w:rsidP="00EC3861">
      <w:pPr>
        <w:pStyle w:val="NormalWeb"/>
        <w:shd w:val="clear" w:color="auto" w:fill="FFFFFF"/>
        <w:spacing w:before="0" w:beforeAutospacing="0" w:after="0" w:afterAutospacing="0" w:line="345" w:lineRule="atLeast"/>
        <w:jc w:val="center"/>
        <w:textAlignment w:val="baseline"/>
        <w:rPr>
          <w:rFonts w:eastAsia="Calibri"/>
          <w:color w:val="000000"/>
          <w:sz w:val="28"/>
          <w:szCs w:val="28"/>
        </w:rPr>
      </w:pPr>
      <w:r w:rsidRPr="00A34347">
        <w:rPr>
          <w:rStyle w:val="Emphasis"/>
          <w:color w:val="000000"/>
          <w:sz w:val="28"/>
          <w:szCs w:val="28"/>
          <w:bdr w:val="none" w:sz="0" w:space="0" w:color="auto" w:frame="1"/>
        </w:rPr>
        <w:t>Năm ....... (1)</w:t>
      </w:r>
    </w:p>
    <w:p w14:paraId="65D4377B" w14:textId="77777777" w:rsidR="00EC3861" w:rsidRPr="00A34347" w:rsidRDefault="00EC3861" w:rsidP="00EC3861">
      <w:pPr>
        <w:pStyle w:val="NormalWeb"/>
        <w:shd w:val="clear" w:color="auto" w:fill="FFFFFF"/>
        <w:spacing w:before="0" w:beforeAutospacing="0" w:after="90" w:afterAutospacing="0" w:line="345" w:lineRule="atLeast"/>
        <w:jc w:val="center"/>
        <w:textAlignment w:val="baseline"/>
        <w:rPr>
          <w:color w:val="000000"/>
          <w:sz w:val="28"/>
          <w:szCs w:val="28"/>
        </w:rPr>
      </w:pPr>
      <w:r w:rsidRPr="00A34347">
        <w:rPr>
          <w:color w:val="000000"/>
          <w:sz w:val="28"/>
          <w:szCs w:val="28"/>
        </w:rPr>
        <w:t> </w:t>
      </w:r>
    </w:p>
    <w:p w14:paraId="19614B51"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I. Đặc điểm hoạt động của doanh nghiệp</w:t>
      </w:r>
    </w:p>
    <w:p w14:paraId="44932FE7"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1. Hình thức sở hữu vốn</w:t>
      </w:r>
    </w:p>
    <w:p w14:paraId="5DA183B6"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2. Lĩnh vực kinh doanh</w:t>
      </w:r>
    </w:p>
    <w:p w14:paraId="1846D24F"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3. Ngành nghề kinh doanh</w:t>
      </w:r>
    </w:p>
    <w:p w14:paraId="6FFED778"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4. Đặc điểm hoạt động của doanh nghiệp trong năm tài chính có ảnh hưởng đến báo cáo tài chính.</w:t>
      </w:r>
    </w:p>
    <w:p w14:paraId="1E9D0E55"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II. Kỳ kế toán, đơn vị tiền tệ sử dụng trong kế toán</w:t>
      </w:r>
    </w:p>
    <w:p w14:paraId="0A3B908C"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1. Kỳ kế toán năm (bắt đầu từ ngày</w:t>
      </w:r>
      <w:proofErr w:type="gramStart"/>
      <w:r w:rsidRPr="00A34347">
        <w:rPr>
          <w:color w:val="000000"/>
          <w:sz w:val="28"/>
          <w:szCs w:val="28"/>
          <w:bdr w:val="none" w:sz="0" w:space="0" w:color="auto" w:frame="1"/>
        </w:rPr>
        <w:t>..../</w:t>
      </w:r>
      <w:proofErr w:type="gramEnd"/>
      <w:r w:rsidRPr="00A34347">
        <w:rPr>
          <w:color w:val="000000"/>
          <w:sz w:val="28"/>
          <w:szCs w:val="28"/>
          <w:bdr w:val="none" w:sz="0" w:space="0" w:color="auto" w:frame="1"/>
        </w:rPr>
        <w:t xml:space="preserve">..../.... kết thúc vào ngày </w:t>
      </w:r>
      <w:proofErr w:type="gramStart"/>
      <w:r w:rsidRPr="00A34347">
        <w:rPr>
          <w:color w:val="000000"/>
          <w:sz w:val="28"/>
          <w:szCs w:val="28"/>
          <w:bdr w:val="none" w:sz="0" w:space="0" w:color="auto" w:frame="1"/>
        </w:rPr>
        <w:t>..../</w:t>
      </w:r>
      <w:proofErr w:type="gramEnd"/>
      <w:r w:rsidRPr="00A34347">
        <w:rPr>
          <w:color w:val="000000"/>
          <w:sz w:val="28"/>
          <w:szCs w:val="28"/>
          <w:bdr w:val="none" w:sz="0" w:space="0" w:color="auto" w:frame="1"/>
        </w:rPr>
        <w:t>..../...).</w:t>
      </w:r>
    </w:p>
    <w:p w14:paraId="2A251125"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2. Đơn vị tiền tệ sử dụng trong kế toán.</w:t>
      </w:r>
    </w:p>
    <w:p w14:paraId="6B0F7A73"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III. Chuẩn mực và Chế độ kế toán áp dụng</w:t>
      </w:r>
    </w:p>
    <w:p w14:paraId="4BD98EF4"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1. Chế độ kế toán áp dụng</w:t>
      </w:r>
    </w:p>
    <w:p w14:paraId="744E062C"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2. Tuyên bố về việc tuân thủ Chuẩn mực kế toán và Chế độ kế toán</w:t>
      </w:r>
    </w:p>
    <w:p w14:paraId="704FB686"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3. Hình thức kế toán áp dụng</w:t>
      </w:r>
    </w:p>
    <w:p w14:paraId="3D1A2C4A"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IV. Các chính sách kế toán áp dụng</w:t>
      </w:r>
    </w:p>
    <w:p w14:paraId="3021E53B"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1. Nguyên tắc ghi nhận các khoản tiền và các khoản tương đương tiền.</w:t>
      </w:r>
    </w:p>
    <w:p w14:paraId="1F63D3D0"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Phương pháp chuyển đổi các đồng tiền khác ra đồng tiền sử dụng trong kế toán.</w:t>
      </w:r>
    </w:p>
    <w:p w14:paraId="53C1A20F"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2. Nguyên tắc ghi nhận hàng tồn kho:</w:t>
      </w:r>
    </w:p>
    <w:p w14:paraId="46730EF0" w14:textId="77777777" w:rsidR="00EC3861" w:rsidRPr="00A34347" w:rsidRDefault="00EC3861" w:rsidP="00EC3861">
      <w:pPr>
        <w:numPr>
          <w:ilvl w:val="0"/>
          <w:numId w:val="9"/>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Nguyên tắc ghi nhận hàng tồn kho;</w:t>
      </w:r>
    </w:p>
    <w:p w14:paraId="4710DFD5" w14:textId="77777777" w:rsidR="00EC3861" w:rsidRPr="00A34347" w:rsidRDefault="00EC3861" w:rsidP="00EC3861">
      <w:pPr>
        <w:numPr>
          <w:ilvl w:val="0"/>
          <w:numId w:val="9"/>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Phương pháp tính giá trị hàng tồn kho;</w:t>
      </w:r>
    </w:p>
    <w:p w14:paraId="6D67D5A1" w14:textId="77777777" w:rsidR="00EC3861" w:rsidRPr="00A34347" w:rsidRDefault="00EC3861" w:rsidP="00EC3861">
      <w:pPr>
        <w:numPr>
          <w:ilvl w:val="0"/>
          <w:numId w:val="9"/>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Phương pháp hạch toán hàng tồn kho;</w:t>
      </w:r>
    </w:p>
    <w:p w14:paraId="437B66DE" w14:textId="77777777" w:rsidR="00EC3861" w:rsidRPr="00A34347" w:rsidRDefault="00EC3861" w:rsidP="00EC3861">
      <w:pPr>
        <w:numPr>
          <w:ilvl w:val="0"/>
          <w:numId w:val="9"/>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Phương pháp lập dự phòng giảm giá hàng tồn kho.</w:t>
      </w:r>
    </w:p>
    <w:p w14:paraId="70262358"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color w:val="000000"/>
          <w:sz w:val="28"/>
          <w:szCs w:val="28"/>
          <w:bdr w:val="none" w:sz="0" w:space="0" w:color="auto" w:frame="1"/>
        </w:rPr>
        <w:t>3. Nguyên tắc ghi nhận và khấu hao TSCĐ và bất động sản đầu tư:</w:t>
      </w:r>
    </w:p>
    <w:p w14:paraId="0226D8DD" w14:textId="77777777" w:rsidR="00EC3861" w:rsidRPr="00A34347" w:rsidRDefault="00EC3861" w:rsidP="00EC3861">
      <w:pPr>
        <w:numPr>
          <w:ilvl w:val="0"/>
          <w:numId w:val="10"/>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Nguyên tắc ghi nhận TSCĐ (hữu hình, vô hình, thuê tài chính);</w:t>
      </w:r>
    </w:p>
    <w:p w14:paraId="275A4D5C" w14:textId="77777777" w:rsidR="00EC3861" w:rsidRPr="00A34347" w:rsidRDefault="00EC3861" w:rsidP="00EC3861">
      <w:pPr>
        <w:numPr>
          <w:ilvl w:val="0"/>
          <w:numId w:val="10"/>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Phương pháp khấu hao TSCĐ (hữu hình, vô hình, thuê tài chính).</w:t>
      </w:r>
    </w:p>
    <w:p w14:paraId="4E56894E"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color w:val="000000"/>
          <w:sz w:val="28"/>
          <w:szCs w:val="28"/>
          <w:bdr w:val="none" w:sz="0" w:space="0" w:color="auto" w:frame="1"/>
        </w:rPr>
        <w:t>4. Nguyên tắc ghi nhận và khấu hao bất động sản đầu tư</w:t>
      </w:r>
    </w:p>
    <w:p w14:paraId="68DE5FBB" w14:textId="77777777" w:rsidR="00EC3861" w:rsidRPr="00A34347" w:rsidRDefault="00EC3861" w:rsidP="00EC3861">
      <w:pPr>
        <w:numPr>
          <w:ilvl w:val="0"/>
          <w:numId w:val="11"/>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Nguyên tắc ghi nhận bất động sản đầu tư;</w:t>
      </w:r>
    </w:p>
    <w:p w14:paraId="360B8670" w14:textId="77777777" w:rsidR="00EC3861" w:rsidRPr="00A34347" w:rsidRDefault="00EC3861" w:rsidP="00EC3861">
      <w:pPr>
        <w:numPr>
          <w:ilvl w:val="0"/>
          <w:numId w:val="11"/>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Phương pháp khấu hao bất động sản đầu tư.</w:t>
      </w:r>
    </w:p>
    <w:p w14:paraId="73315A0A"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color w:val="000000"/>
          <w:sz w:val="28"/>
          <w:szCs w:val="28"/>
          <w:bdr w:val="none" w:sz="0" w:space="0" w:color="auto" w:frame="1"/>
        </w:rPr>
        <w:t>5. Nguyên tắc ghi nhận các khoản đầu tư tài chính:</w:t>
      </w:r>
    </w:p>
    <w:p w14:paraId="47582C4A" w14:textId="77777777" w:rsidR="00EC3861" w:rsidRPr="00A34347" w:rsidRDefault="00EC3861" w:rsidP="00EC3861">
      <w:pPr>
        <w:numPr>
          <w:ilvl w:val="0"/>
          <w:numId w:val="12"/>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Các khoản đầu tư vào công ty con, công ty liên kết, vốn góp vào cơ sở kinh doanh đồng kiểm soát;</w:t>
      </w:r>
    </w:p>
    <w:p w14:paraId="1CA7FA10" w14:textId="77777777" w:rsidR="00EC3861" w:rsidRPr="00A34347" w:rsidRDefault="00EC3861" w:rsidP="00EC3861">
      <w:pPr>
        <w:numPr>
          <w:ilvl w:val="0"/>
          <w:numId w:val="12"/>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lastRenderedPageBreak/>
        <w:t>Các khoản đầu tư chứng khoán ngắn hạn;</w:t>
      </w:r>
    </w:p>
    <w:p w14:paraId="7330EFDB" w14:textId="77777777" w:rsidR="00EC3861" w:rsidRPr="00A34347" w:rsidRDefault="00EC3861" w:rsidP="00EC3861">
      <w:pPr>
        <w:numPr>
          <w:ilvl w:val="0"/>
          <w:numId w:val="12"/>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Các khoản đầu tư ngắn hạn, dài hạn khác;</w:t>
      </w:r>
    </w:p>
    <w:p w14:paraId="376E9FAB" w14:textId="77777777" w:rsidR="00EC3861" w:rsidRPr="00A34347" w:rsidRDefault="00EC3861" w:rsidP="00EC3861">
      <w:pPr>
        <w:numPr>
          <w:ilvl w:val="0"/>
          <w:numId w:val="12"/>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Phương pháp lập dự phòng giảm giá đầu tư ngắn hạn, dài hạn.</w:t>
      </w:r>
    </w:p>
    <w:p w14:paraId="29F02762"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color w:val="000000"/>
          <w:sz w:val="28"/>
          <w:szCs w:val="28"/>
          <w:bdr w:val="none" w:sz="0" w:space="0" w:color="auto" w:frame="1"/>
        </w:rPr>
        <w:t>6. Nguyên tắc ghi nhận và vốn hóa các khoản chi phí đi vay:</w:t>
      </w:r>
    </w:p>
    <w:p w14:paraId="7D23A048" w14:textId="77777777" w:rsidR="00EC3861" w:rsidRPr="00A34347" w:rsidRDefault="00EC3861" w:rsidP="00EC3861">
      <w:pPr>
        <w:numPr>
          <w:ilvl w:val="0"/>
          <w:numId w:val="13"/>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Nguyên tắc ghi nhận chi phí đi vay;</w:t>
      </w:r>
    </w:p>
    <w:p w14:paraId="5AC8E783" w14:textId="77777777" w:rsidR="00EC3861" w:rsidRPr="00A34347" w:rsidRDefault="00EC3861" w:rsidP="00EC3861">
      <w:pPr>
        <w:numPr>
          <w:ilvl w:val="0"/>
          <w:numId w:val="13"/>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Tỷ lệ vốn hóa được sử dụng để xác định chi phí đi vay được vốn hóa trong kỳ;</w:t>
      </w:r>
    </w:p>
    <w:p w14:paraId="68666215"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color w:val="000000"/>
          <w:sz w:val="28"/>
          <w:szCs w:val="28"/>
          <w:bdr w:val="none" w:sz="0" w:space="0" w:color="auto" w:frame="1"/>
        </w:rPr>
        <w:t>7. Nguyên tắc ghi nhận và vốn hóa các khoản chi phí khác:</w:t>
      </w:r>
    </w:p>
    <w:p w14:paraId="3ACDA322" w14:textId="77777777" w:rsidR="00EC3861" w:rsidRPr="00A34347" w:rsidRDefault="00EC3861" w:rsidP="00EC3861">
      <w:pPr>
        <w:numPr>
          <w:ilvl w:val="0"/>
          <w:numId w:val="14"/>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Chi phí trả trước;</w:t>
      </w:r>
    </w:p>
    <w:p w14:paraId="7DF83194" w14:textId="77777777" w:rsidR="00EC3861" w:rsidRPr="00A34347" w:rsidRDefault="00EC3861" w:rsidP="00EC3861">
      <w:pPr>
        <w:numPr>
          <w:ilvl w:val="0"/>
          <w:numId w:val="14"/>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Chi phí khác;</w:t>
      </w:r>
    </w:p>
    <w:p w14:paraId="3592FFFD" w14:textId="77777777" w:rsidR="00EC3861" w:rsidRPr="00A34347" w:rsidRDefault="00EC3861" w:rsidP="00EC3861">
      <w:pPr>
        <w:numPr>
          <w:ilvl w:val="0"/>
          <w:numId w:val="14"/>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 xml:space="preserve">Phương pháp phân bổ chi phí trả </w:t>
      </w:r>
      <w:proofErr w:type="gramStart"/>
      <w:r w:rsidRPr="00A34347">
        <w:rPr>
          <w:rFonts w:ascii="Times New Roman" w:eastAsia="Times New Roman" w:hAnsi="Times New Roman"/>
          <w:color w:val="000000"/>
          <w:sz w:val="28"/>
          <w:szCs w:val="28"/>
          <w:bdr w:val="none" w:sz="0" w:space="0" w:color="auto" w:frame="1"/>
        </w:rPr>
        <w:t>trước ;</w:t>
      </w:r>
      <w:proofErr w:type="gramEnd"/>
    </w:p>
    <w:p w14:paraId="63736540" w14:textId="77777777" w:rsidR="00EC3861" w:rsidRPr="00A34347" w:rsidRDefault="00EC3861" w:rsidP="00EC3861">
      <w:pPr>
        <w:numPr>
          <w:ilvl w:val="0"/>
          <w:numId w:val="14"/>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Phương pháp và thời gian phân bổ lợi thế thương mại.</w:t>
      </w:r>
    </w:p>
    <w:p w14:paraId="5D002802"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color w:val="000000"/>
          <w:sz w:val="28"/>
          <w:szCs w:val="28"/>
          <w:bdr w:val="none" w:sz="0" w:space="0" w:color="auto" w:frame="1"/>
        </w:rPr>
        <w:t>8. Nguyên tắc ghi nhận chi phí phải trả.</w:t>
      </w:r>
    </w:p>
    <w:p w14:paraId="6A0BB3CF"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9. Nguyên tắc và phương pháp ghi nhận các khoản dự phòng phải trả.</w:t>
      </w:r>
    </w:p>
    <w:p w14:paraId="5DFDF94B"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10. Nguyên tắc ghi nhận vốn chủ sở hữu:</w:t>
      </w:r>
    </w:p>
    <w:p w14:paraId="73519E11" w14:textId="77777777" w:rsidR="00EC3861" w:rsidRPr="00A34347" w:rsidRDefault="00EC3861" w:rsidP="00EC3861">
      <w:pPr>
        <w:numPr>
          <w:ilvl w:val="0"/>
          <w:numId w:val="15"/>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Nguyên tắc ghi nhận vốn đầu tư của chủ sở hữu, thặng dư vốn cổ phần, vốn khác của chủ sở hữu.</w:t>
      </w:r>
    </w:p>
    <w:p w14:paraId="1D29DAA1" w14:textId="77777777" w:rsidR="00EC3861" w:rsidRPr="00A34347" w:rsidRDefault="00EC3861" w:rsidP="00EC3861">
      <w:pPr>
        <w:numPr>
          <w:ilvl w:val="0"/>
          <w:numId w:val="15"/>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Nguyên tắc ghi nhận chênh lệch đánh giá lại tài sản.</w:t>
      </w:r>
    </w:p>
    <w:p w14:paraId="69B50E0E" w14:textId="77777777" w:rsidR="00EC3861" w:rsidRPr="00A34347" w:rsidRDefault="00EC3861" w:rsidP="00EC3861">
      <w:pPr>
        <w:numPr>
          <w:ilvl w:val="0"/>
          <w:numId w:val="15"/>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Nguyên tắc ghi nhận chênh lệch tỷ giá.</w:t>
      </w:r>
    </w:p>
    <w:p w14:paraId="61E9186F" w14:textId="77777777" w:rsidR="00EC3861" w:rsidRPr="00A34347" w:rsidRDefault="00EC3861" w:rsidP="00EC3861">
      <w:pPr>
        <w:numPr>
          <w:ilvl w:val="0"/>
          <w:numId w:val="15"/>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Nguyên tắc ghi nhận lợi nhuận chưa phân phối.</w:t>
      </w:r>
    </w:p>
    <w:p w14:paraId="465B4300"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color w:val="000000"/>
          <w:sz w:val="28"/>
          <w:szCs w:val="28"/>
          <w:bdr w:val="none" w:sz="0" w:space="0" w:color="auto" w:frame="1"/>
        </w:rPr>
        <w:t>11. Nguyên tắc và phương pháp ghi nhận doanh thu:</w:t>
      </w:r>
    </w:p>
    <w:p w14:paraId="36262753" w14:textId="77777777" w:rsidR="00EC3861" w:rsidRPr="00A34347" w:rsidRDefault="00EC3861" w:rsidP="00EC3861">
      <w:pPr>
        <w:numPr>
          <w:ilvl w:val="0"/>
          <w:numId w:val="16"/>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Doanh thu bán hàng;</w:t>
      </w:r>
    </w:p>
    <w:p w14:paraId="70BF6A33" w14:textId="77777777" w:rsidR="00EC3861" w:rsidRPr="00A34347" w:rsidRDefault="00EC3861" w:rsidP="00EC3861">
      <w:pPr>
        <w:numPr>
          <w:ilvl w:val="0"/>
          <w:numId w:val="16"/>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Doanh thu cung cấp dịch vụ;</w:t>
      </w:r>
    </w:p>
    <w:p w14:paraId="7A5A1891" w14:textId="77777777" w:rsidR="00EC3861" w:rsidRPr="00A34347" w:rsidRDefault="00EC3861" w:rsidP="00EC3861">
      <w:pPr>
        <w:numPr>
          <w:ilvl w:val="0"/>
          <w:numId w:val="16"/>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Doanh thu hoạt động tài chính;</w:t>
      </w:r>
    </w:p>
    <w:p w14:paraId="6D6D5E32" w14:textId="77777777" w:rsidR="00EC3861" w:rsidRPr="00A34347" w:rsidRDefault="00EC3861" w:rsidP="00EC3861">
      <w:pPr>
        <w:numPr>
          <w:ilvl w:val="0"/>
          <w:numId w:val="16"/>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Doanh thu hợp đồng xây dựng.</w:t>
      </w:r>
    </w:p>
    <w:p w14:paraId="17C3972F"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color w:val="000000"/>
          <w:sz w:val="28"/>
          <w:szCs w:val="28"/>
          <w:bdr w:val="none" w:sz="0" w:space="0" w:color="auto" w:frame="1"/>
        </w:rPr>
        <w:t>12. Nguyên tắc và phương pháp ghi nhận chi phí tài chính.</w:t>
      </w:r>
    </w:p>
    <w:p w14:paraId="458B92A8"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13. Nguyên tắc và phương pháp ghi nhận chi phí thuế thu nhập doanh nghiệp hiện hành, chi phí thuế thu nhập doanh nghiệp hoãn lại.</w:t>
      </w:r>
    </w:p>
    <w:p w14:paraId="168613CC"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14. Các nghiệp vụ dự phòng rủi ro hối đoái.</w:t>
      </w:r>
    </w:p>
    <w:p w14:paraId="30B227A4"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15. Các nguyên tắc và phương pháp kế toán khác.</w:t>
      </w:r>
    </w:p>
    <w:p w14:paraId="3DA790B3"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V. Thông tin bổ sung cho các khoản mục trình bày trong Bảng cân đối kế toán</w:t>
      </w:r>
    </w:p>
    <w:p w14:paraId="6066FFDD"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Emphasis"/>
          <w:color w:val="000000"/>
          <w:sz w:val="28"/>
          <w:szCs w:val="28"/>
          <w:bdr w:val="none" w:sz="0" w:space="0" w:color="auto" w:frame="1"/>
        </w:rPr>
        <w:t xml:space="preserve">(Đơn vị </w:t>
      </w:r>
      <w:proofErr w:type="gramStart"/>
      <w:r w:rsidRPr="00A34347">
        <w:rPr>
          <w:rStyle w:val="Emphasis"/>
          <w:color w:val="000000"/>
          <w:sz w:val="28"/>
          <w:szCs w:val="28"/>
          <w:bdr w:val="none" w:sz="0" w:space="0" w:color="auto" w:frame="1"/>
        </w:rPr>
        <w:t>tính:......</w:t>
      </w:r>
      <w:proofErr w:type="gramEnd"/>
      <w:r w:rsidRPr="00A34347">
        <w:rPr>
          <w:rStyle w:val="Emphasis"/>
          <w:color w:val="000000"/>
          <w:sz w:val="28"/>
          <w:szCs w:val="28"/>
          <w:bdr w:val="none" w:sz="0" w:space="0" w:color="auto" w:frame="1"/>
        </w:rPr>
        <w:t>)</w:t>
      </w:r>
    </w:p>
    <w:tbl>
      <w:tblPr>
        <w:tblW w:w="9885" w:type="dxa"/>
        <w:shd w:val="clear" w:color="auto" w:fill="FFFFFF"/>
        <w:tblCellMar>
          <w:left w:w="0" w:type="dxa"/>
          <w:right w:w="0" w:type="dxa"/>
        </w:tblCellMar>
        <w:tblLook w:val="04A0" w:firstRow="1" w:lastRow="0" w:firstColumn="1" w:lastColumn="0" w:noHBand="0" w:noVBand="1"/>
      </w:tblPr>
      <w:tblGrid>
        <w:gridCol w:w="6615"/>
        <w:gridCol w:w="1712"/>
        <w:gridCol w:w="1558"/>
      </w:tblGrid>
      <w:tr w:rsidR="00EC3861" w:rsidRPr="00A34347" w14:paraId="2807B8B4" w14:textId="77777777" w:rsidTr="00606466">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A729D2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01- Tiền</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A0388C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4A4240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69D09971" w14:textId="77777777" w:rsidTr="00606466">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B458AC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Tiền mặt</w:t>
            </w:r>
          </w:p>
          <w:p w14:paraId="45EA201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Tiền gửi ngân hàng</w:t>
            </w:r>
          </w:p>
          <w:p w14:paraId="41DE728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Tiền đang chuyển</w:t>
            </w:r>
          </w:p>
          <w:p w14:paraId="0DDD03F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Cộ</w:t>
            </w:r>
            <w:r w:rsidRPr="00A34347">
              <w:rPr>
                <w:rStyle w:val="Strong"/>
                <w:rFonts w:eastAsia="SimSun"/>
                <w:color w:val="000000"/>
                <w:sz w:val="28"/>
                <w:szCs w:val="28"/>
                <w:bdr w:val="none" w:sz="0" w:space="0" w:color="auto" w:frame="1"/>
              </w:rPr>
              <w:t>ng</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2ED901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EBDA42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C4EAE3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17DD26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2FDF7F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41E6ED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E8ED2E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83D7C2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r>
      <w:tr w:rsidR="00EC3861" w:rsidRPr="00A34347" w14:paraId="15E2B22C" w14:textId="77777777" w:rsidTr="00606466">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29B639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02- Các khoản đầu tư tài chính ngắn hạn:</w:t>
            </w:r>
          </w:p>
          <w:p w14:paraId="1E483BAC"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Chứng khoán đầu tư ngắn hạn</w:t>
            </w:r>
          </w:p>
          <w:p w14:paraId="54260895"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lastRenderedPageBreak/>
              <w:t>- Đầu tư ngắn hạn khác  </w:t>
            </w:r>
          </w:p>
          <w:p w14:paraId="52241777"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Dự phòng giảm giá đầu tư ngắn hạn</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DA51A2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lastRenderedPageBreak/>
              <w:t>Cuối năm</w:t>
            </w:r>
          </w:p>
          <w:p w14:paraId="51EA2A6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F69AD8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lastRenderedPageBreak/>
              <w:t>...</w:t>
            </w:r>
          </w:p>
          <w:p w14:paraId="3431D98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773A5B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lastRenderedPageBreak/>
              <w:t>Đầu năm</w:t>
            </w:r>
          </w:p>
          <w:p w14:paraId="2AA9B08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AE7054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lastRenderedPageBreak/>
              <w:t>...</w:t>
            </w:r>
          </w:p>
          <w:p w14:paraId="1BC2A93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410BB2DE" w14:textId="77777777" w:rsidTr="00606466">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4D9F9E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lastRenderedPageBreak/>
              <w:t>Cộng</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95419E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A72CC1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r>
      <w:tr w:rsidR="00EC3861" w:rsidRPr="00A34347" w14:paraId="6030746B" w14:textId="77777777" w:rsidTr="00606466">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8D9D0C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03- Các khoản phải thu ngắn hạn khác</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72C46B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8A229F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1F9DD0B9" w14:textId="77777777" w:rsidTr="00606466">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DEF139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Phải thu về cổ phần hoá</w:t>
            </w:r>
          </w:p>
          <w:p w14:paraId="17CFAF8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Phải thu về cổ tức và lợi nhuận được chia</w:t>
            </w:r>
          </w:p>
          <w:p w14:paraId="158E54F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Phải thu người lao động</w:t>
            </w:r>
          </w:p>
          <w:p w14:paraId="105E700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Phải thu khác</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1FCB6C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6FBC76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41DAA9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126131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CB7F21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7D00D5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39B9A8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384903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17755BBD" w14:textId="77777777" w:rsidTr="00606466">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45CFFE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Cộng</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ED231A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0C8EE9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r>
      <w:tr w:rsidR="00EC3861" w:rsidRPr="00A34347" w14:paraId="61ACF474" w14:textId="77777777" w:rsidTr="00606466">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C4D2F7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04- Hàng tồn kho</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821A3F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D9D2BF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1DF8D82B" w14:textId="77777777" w:rsidTr="00606466">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32AEFCA"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 Hàng mua đang đi đường</w:t>
            </w:r>
          </w:p>
          <w:p w14:paraId="613DF691"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 Nguyên liệu, vật liệu</w:t>
            </w:r>
          </w:p>
          <w:p w14:paraId="2128FEE1"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 Công cụ, dụng cụ</w:t>
            </w:r>
          </w:p>
          <w:p w14:paraId="3CC6CE49"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 Chi phí SX, KD dở dang</w:t>
            </w:r>
          </w:p>
          <w:p w14:paraId="31E4AA7A"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 Thành phẩm</w:t>
            </w:r>
          </w:p>
          <w:p w14:paraId="2C6CC9A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Hàng hóa</w:t>
            </w:r>
          </w:p>
          <w:p w14:paraId="64803859"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 Hàng gửi đi bán</w:t>
            </w:r>
          </w:p>
          <w:p w14:paraId="25FE88C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Hàng hoá kho bảo thuế</w:t>
            </w:r>
          </w:p>
          <w:p w14:paraId="30D1D09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Hàng hoá bất động sản</w:t>
            </w:r>
          </w:p>
          <w:p w14:paraId="7C3D428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Cộng giá gốc hàng tồn kho</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52EC61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E71E99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31A6CF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7D415E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E5A143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0C66A2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6E2606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5996F9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A5BC13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D10130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CB6C84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B2E832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269E83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3FDCA7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A4DEEB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ACB89A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D6D3EE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312552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15A302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BF5563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r>
    </w:tbl>
    <w:p w14:paraId="6E89A3D6" w14:textId="77777777" w:rsidR="00EC3861" w:rsidRPr="00A34347" w:rsidRDefault="00EC3861" w:rsidP="00EC3861">
      <w:pPr>
        <w:pStyle w:val="NormalWeb"/>
        <w:shd w:val="clear" w:color="auto" w:fill="FFFFFF"/>
        <w:spacing w:before="0" w:beforeAutospacing="0" w:after="0" w:afterAutospacing="0" w:line="345" w:lineRule="atLeast"/>
        <w:ind w:left="16"/>
        <w:textAlignment w:val="baseline"/>
        <w:rPr>
          <w:rFonts w:eastAsia="Calibri"/>
          <w:color w:val="000000"/>
          <w:sz w:val="28"/>
          <w:szCs w:val="28"/>
        </w:rPr>
      </w:pPr>
      <w:r w:rsidRPr="00A34347">
        <w:rPr>
          <w:color w:val="000000"/>
          <w:sz w:val="28"/>
          <w:szCs w:val="28"/>
          <w:bdr w:val="none" w:sz="0" w:space="0" w:color="auto" w:frame="1"/>
        </w:rPr>
        <w:t>* Giá trị ghi sổ của hàng tồn kho dùng để thế chấp, cầm cố đảm bảo các khoản nợ phải trả:        </w:t>
      </w:r>
    </w:p>
    <w:p w14:paraId="315F4E1E" w14:textId="77777777" w:rsidR="00EC3861" w:rsidRPr="00A34347" w:rsidRDefault="00EC3861" w:rsidP="00EC3861">
      <w:pPr>
        <w:pStyle w:val="NormalWeb"/>
        <w:shd w:val="clear" w:color="auto" w:fill="FFFFFF"/>
        <w:spacing w:before="0" w:beforeAutospacing="0" w:after="0" w:afterAutospacing="0" w:line="345" w:lineRule="atLeast"/>
        <w:ind w:left="16"/>
        <w:textAlignment w:val="baseline"/>
        <w:rPr>
          <w:color w:val="000000"/>
          <w:sz w:val="28"/>
          <w:szCs w:val="28"/>
        </w:rPr>
      </w:pPr>
      <w:r w:rsidRPr="00A34347">
        <w:rPr>
          <w:color w:val="000000"/>
          <w:sz w:val="28"/>
          <w:szCs w:val="28"/>
          <w:bdr w:val="none" w:sz="0" w:space="0" w:color="auto" w:frame="1"/>
        </w:rPr>
        <w:t xml:space="preserve">* Giá trị hoàn nhập dự phòng giảm giá hàng tồn kho trong </w:t>
      </w:r>
      <w:proofErr w:type="gramStart"/>
      <w:r w:rsidRPr="00A34347">
        <w:rPr>
          <w:color w:val="000000"/>
          <w:sz w:val="28"/>
          <w:szCs w:val="28"/>
          <w:bdr w:val="none" w:sz="0" w:space="0" w:color="auto" w:frame="1"/>
        </w:rPr>
        <w:t>năm:............................................</w:t>
      </w:r>
      <w:proofErr w:type="gramEnd"/>
    </w:p>
    <w:p w14:paraId="304494AA" w14:textId="77777777" w:rsidR="00EC3861" w:rsidRPr="00A34347" w:rsidRDefault="00EC3861" w:rsidP="00EC3861">
      <w:pPr>
        <w:pStyle w:val="NormalWeb"/>
        <w:shd w:val="clear" w:color="auto" w:fill="FFFFFF"/>
        <w:spacing w:before="0" w:beforeAutospacing="0" w:after="0" w:afterAutospacing="0" w:line="345" w:lineRule="atLeast"/>
        <w:ind w:left="16"/>
        <w:textAlignment w:val="baseline"/>
        <w:rPr>
          <w:color w:val="000000"/>
          <w:sz w:val="28"/>
          <w:szCs w:val="28"/>
        </w:rPr>
      </w:pPr>
      <w:r w:rsidRPr="00A34347">
        <w:rPr>
          <w:color w:val="000000"/>
          <w:sz w:val="28"/>
          <w:szCs w:val="28"/>
          <w:bdr w:val="none" w:sz="0" w:space="0" w:color="auto" w:frame="1"/>
        </w:rPr>
        <w:t xml:space="preserve">* Các trường hợp hoặc sự kiện dẫn đến phải trích thêm hoặc hoàn nhập dự phòng giảm giá hàng tồn </w:t>
      </w:r>
      <w:proofErr w:type="gramStart"/>
      <w:r w:rsidRPr="00A34347">
        <w:rPr>
          <w:color w:val="000000"/>
          <w:sz w:val="28"/>
          <w:szCs w:val="28"/>
          <w:bdr w:val="none" w:sz="0" w:space="0" w:color="auto" w:frame="1"/>
        </w:rPr>
        <w:t>kho:...........................................................................</w:t>
      </w:r>
      <w:proofErr w:type="gramEnd"/>
    </w:p>
    <w:tbl>
      <w:tblPr>
        <w:tblW w:w="9885" w:type="dxa"/>
        <w:jc w:val="center"/>
        <w:shd w:val="clear" w:color="auto" w:fill="FFFFFF"/>
        <w:tblCellMar>
          <w:left w:w="0" w:type="dxa"/>
          <w:right w:w="0" w:type="dxa"/>
        </w:tblCellMar>
        <w:tblLook w:val="04A0" w:firstRow="1" w:lastRow="0" w:firstColumn="1" w:lastColumn="0" w:noHBand="0" w:noVBand="1"/>
      </w:tblPr>
      <w:tblGrid>
        <w:gridCol w:w="6587"/>
        <w:gridCol w:w="1735"/>
        <w:gridCol w:w="1563"/>
      </w:tblGrid>
      <w:tr w:rsidR="00EC3861" w:rsidRPr="00A34347" w14:paraId="16303D97" w14:textId="77777777" w:rsidTr="00606466">
        <w:trPr>
          <w:trHeight w:val="315"/>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208075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05- Thuế và các khoản phải thu Nhà nước</w:t>
            </w:r>
          </w:p>
        </w:tc>
        <w:tc>
          <w:tcPr>
            <w:tcW w:w="17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90E565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61246B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28A2D921" w14:textId="77777777" w:rsidTr="00606466">
        <w:trPr>
          <w:trHeight w:val="1275"/>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3B7928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Thuế thu nhập doanh nghiệp nộp thừa</w:t>
            </w:r>
          </w:p>
          <w:p w14:paraId="447D72F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w:t>
            </w:r>
          </w:p>
          <w:p w14:paraId="1BAFC4A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Các khoản khác phải thu Nhà nước:</w:t>
            </w:r>
          </w:p>
          <w:p w14:paraId="4118BFA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r w:rsidRPr="00A34347">
              <w:rPr>
                <w:rStyle w:val="Strong"/>
                <w:rFonts w:eastAsia="SimSun"/>
                <w:color w:val="000000"/>
                <w:sz w:val="28"/>
                <w:szCs w:val="28"/>
                <w:bdr w:val="none" w:sz="0" w:space="0" w:color="auto" w:frame="1"/>
              </w:rPr>
              <w:t>Cộng</w:t>
            </w:r>
          </w:p>
        </w:tc>
        <w:tc>
          <w:tcPr>
            <w:tcW w:w="17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D7CE98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6C175F3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57ACC15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1981B99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r w:rsidRPr="00A34347">
              <w:rPr>
                <w:rStyle w:val="Strong"/>
                <w:rFonts w:eastAsia="SimSun"/>
                <w:color w:val="000000"/>
                <w:sz w:val="28"/>
                <w:szCs w:val="28"/>
                <w:bdr w:val="none" w:sz="0" w:space="0" w:color="auto" w:frame="1"/>
              </w:rPr>
              <w:t>...</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0B8A16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6615C3D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6C05EE0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3A88AEB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r w:rsidRPr="00A34347">
              <w:rPr>
                <w:rStyle w:val="Strong"/>
                <w:rFonts w:eastAsia="SimSun"/>
                <w:color w:val="000000"/>
                <w:sz w:val="28"/>
                <w:szCs w:val="28"/>
                <w:bdr w:val="none" w:sz="0" w:space="0" w:color="auto" w:frame="1"/>
              </w:rPr>
              <w:t>...    </w:t>
            </w:r>
          </w:p>
        </w:tc>
      </w:tr>
      <w:tr w:rsidR="00EC3861" w:rsidRPr="00A34347" w14:paraId="4580B8D1" w14:textId="77777777" w:rsidTr="00606466">
        <w:trPr>
          <w:trHeight w:val="1275"/>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A70812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06- Phải thu dài hạn nội bộ</w:t>
            </w:r>
          </w:p>
          <w:p w14:paraId="1916CD6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Cho vay dài hạn nội bộ</w:t>
            </w:r>
          </w:p>
          <w:p w14:paraId="1AD25F9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13A979F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Phải thu dài hạn nội bộ khác</w:t>
            </w:r>
          </w:p>
        </w:tc>
        <w:tc>
          <w:tcPr>
            <w:tcW w:w="17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7B90AB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0DBFBD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52597B9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4DE8105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AC7154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287DF1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51866C3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2CF170C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r>
      <w:tr w:rsidR="00EC3861" w:rsidRPr="00A34347" w14:paraId="4FA79FB8" w14:textId="77777777" w:rsidTr="00606466">
        <w:trPr>
          <w:trHeight w:val="315"/>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63F160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lastRenderedPageBreak/>
              <w:t>                                  Cộng</w:t>
            </w:r>
          </w:p>
        </w:tc>
        <w:tc>
          <w:tcPr>
            <w:tcW w:w="17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D3DA85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16F233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w:t>
            </w:r>
          </w:p>
        </w:tc>
      </w:tr>
      <w:tr w:rsidR="00EC3861" w:rsidRPr="00A34347" w14:paraId="6AF536D8" w14:textId="77777777" w:rsidTr="00606466">
        <w:trPr>
          <w:trHeight w:val="315"/>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CA7377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07- Phải thu dài hạn khác</w:t>
            </w:r>
          </w:p>
        </w:tc>
        <w:tc>
          <w:tcPr>
            <w:tcW w:w="17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60810C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E79350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7CDA7268" w14:textId="77777777" w:rsidTr="00606466">
        <w:trPr>
          <w:trHeight w:val="630"/>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C45F7B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Ký quỹ, ký cược dài hạn</w:t>
            </w:r>
          </w:p>
          <w:p w14:paraId="033D6CC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Các khoản tiền nhận uỷ thác</w:t>
            </w:r>
          </w:p>
          <w:p w14:paraId="66827F0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Cho vay không có lãi</w:t>
            </w:r>
          </w:p>
          <w:p w14:paraId="374F477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Phải thu dài hạn khác  </w:t>
            </w:r>
          </w:p>
        </w:tc>
        <w:tc>
          <w:tcPr>
            <w:tcW w:w="17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775ABF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7853401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2CCE2A3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7C35551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50D610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0D4FA96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44228AD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7C3448D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r>
      <w:tr w:rsidR="00EC3861" w:rsidRPr="00A34347" w14:paraId="26050D86" w14:textId="77777777" w:rsidTr="00606466">
        <w:trPr>
          <w:trHeight w:val="315"/>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36402F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Cộng</w:t>
            </w:r>
          </w:p>
        </w:tc>
        <w:tc>
          <w:tcPr>
            <w:tcW w:w="17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ED3332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75D013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w:t>
            </w:r>
          </w:p>
        </w:tc>
      </w:tr>
    </w:tbl>
    <w:p w14:paraId="2AE4A665" w14:textId="77777777" w:rsidR="00EC3861" w:rsidRPr="00A34347" w:rsidRDefault="00EC3861" w:rsidP="00EC3861">
      <w:pPr>
        <w:shd w:val="clear" w:color="auto" w:fill="FFFFFF"/>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p w14:paraId="20D04CEE"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color w:val="000000"/>
          <w:sz w:val="28"/>
          <w:szCs w:val="28"/>
          <w:bdr w:val="none" w:sz="0" w:space="0" w:color="auto" w:frame="1"/>
        </w:rPr>
        <w:t>    08 - Tăng, giảm tài sản cố định hữu hình:</w:t>
      </w:r>
    </w:p>
    <w:tbl>
      <w:tblPr>
        <w:tblW w:w="9885" w:type="dxa"/>
        <w:jc w:val="center"/>
        <w:shd w:val="clear" w:color="auto" w:fill="FFFFFF"/>
        <w:tblCellMar>
          <w:left w:w="0" w:type="dxa"/>
          <w:right w:w="0" w:type="dxa"/>
        </w:tblCellMar>
        <w:tblLook w:val="04A0" w:firstRow="1" w:lastRow="0" w:firstColumn="1" w:lastColumn="0" w:noHBand="0" w:noVBand="1"/>
      </w:tblPr>
      <w:tblGrid>
        <w:gridCol w:w="3734"/>
        <w:gridCol w:w="998"/>
        <w:gridCol w:w="987"/>
        <w:gridCol w:w="1303"/>
        <w:gridCol w:w="694"/>
        <w:gridCol w:w="937"/>
        <w:gridCol w:w="1232"/>
      </w:tblGrid>
      <w:tr w:rsidR="00EC3861" w:rsidRPr="00A34347" w14:paraId="0780E2BB" w14:textId="77777777" w:rsidTr="00606466">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22410F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Khoản mục</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CAAB62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Nhà cửa, vật kiến trúc</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C1AF6D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Máy móc, thiết bị</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17BAB7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Phương tiện vận tải, truyền dẫn</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06E7BC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98E6E7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82F719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TSCĐ hữu hình khác</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F2487F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Tổng cộng</w:t>
            </w:r>
          </w:p>
        </w:tc>
      </w:tr>
      <w:tr w:rsidR="00EC3861" w:rsidRPr="00A34347" w14:paraId="4F3276EB" w14:textId="77777777" w:rsidTr="00606466">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686C4C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Nguyên giá TSCĐ hữu hình</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B38AE0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87966B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4662CF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ED8835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33422A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22276C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3F3CAE46" w14:textId="77777777" w:rsidTr="00606466">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E09070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Số dư đầu năm</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B5FD32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634C58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189B82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B69DB2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7082E5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FE5D58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400ACA5E" w14:textId="77777777" w:rsidTr="00606466">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5F6894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Mua trong năm</w:t>
            </w:r>
          </w:p>
          <w:p w14:paraId="2DFE089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Đầu tư XDCB hoàn thành</w:t>
            </w:r>
          </w:p>
          <w:p w14:paraId="059C7CD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Tăng khác</w:t>
            </w:r>
          </w:p>
          <w:p w14:paraId="5F6E4B3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Chuyển sang bất động sản đầu tư</w:t>
            </w:r>
          </w:p>
          <w:p w14:paraId="2547D07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Thanh lý, nhượng bán</w:t>
            </w:r>
          </w:p>
          <w:p w14:paraId="4F158FD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Giảm khác</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93C1BC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203422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20D418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197F22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D324DC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DDFF78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427131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A1328A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C0C42D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D6D5C0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770EA5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1DAC50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0C4701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B0CC2B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3971F0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78E37F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606ED0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2C10D7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32FB20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7CE92A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ADD337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30D110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752685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F78EF8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D89CA7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A27ED9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8D2E84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E26335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A8BEC4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4F3C2D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687BA8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6996275C" w14:textId="77777777" w:rsidTr="00606466">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9025A6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Số dư cuối năm</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A521A1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AC0096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43653F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341165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3038E2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A7159F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79F4B998" w14:textId="77777777" w:rsidTr="00606466">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070D65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Giá trị hao mòn lũy kế</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3DC240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F5FA2A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2F070C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D24844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CF256E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7FDAD7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52D7A043" w14:textId="77777777" w:rsidTr="00606466">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C80F6B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Số dư đầu năm</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A8616D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525E9D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A89243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A3E370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FD1EF7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3DCA5F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63029EAB" w14:textId="77777777" w:rsidTr="00606466">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52C18A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Khấu hao trong năm</w:t>
            </w:r>
          </w:p>
          <w:p w14:paraId="77B9E71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Tăng khác</w:t>
            </w:r>
          </w:p>
          <w:p w14:paraId="31E2B72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Chuyển sang bất động sản đầu tư</w:t>
            </w:r>
          </w:p>
          <w:p w14:paraId="6198C80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Thanh lý, nhượng bán</w:t>
            </w:r>
          </w:p>
          <w:p w14:paraId="3D3DA5B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Giảm khác</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10BC8D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C245B5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9CFCDE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41BD57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AD8097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CEF398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07DAA3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FF8854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C1CF71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E3F029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2535CA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3157D6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A78CE5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7914F4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C9C197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B8896B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20A805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7EB24C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2EE106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1F8F94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78087F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8ECE0C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278082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1DDECE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9D5415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539848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A9DC63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1C94AD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24A3DA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52B23A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1833A699" w14:textId="77777777" w:rsidTr="00606466">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68DF56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Số dư cuối năm</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F0BCD0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2C64FC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CEE656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0B4BC1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09FB2F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9A2737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6BADFB0D" w14:textId="77777777" w:rsidTr="00606466">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08AE85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lastRenderedPageBreak/>
              <w:t>   Giá trị còn lại của TSCĐ</w:t>
            </w:r>
          </w:p>
          <w:p w14:paraId="3BFF2FC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hữu hình</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7D8187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8306CA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4C4CBB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CC8C45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D2002D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0189F8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3661CD79" w14:textId="77777777" w:rsidTr="00606466">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C85143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Tại ngày đầu năm</w:t>
            </w:r>
          </w:p>
          <w:p w14:paraId="68654A6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Tại ngày cuối năm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0E576F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E11B81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8D167A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482958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0AF8C2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99F7BE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bl>
    <w:p w14:paraId="61147266" w14:textId="77777777" w:rsidR="00EC3861" w:rsidRPr="00A34347" w:rsidRDefault="00EC3861" w:rsidP="00EC3861">
      <w:pPr>
        <w:shd w:val="clear" w:color="auto" w:fill="FFFFFF"/>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p w14:paraId="68758BEB" w14:textId="77777777" w:rsidR="00EC3861" w:rsidRPr="00A34347" w:rsidRDefault="00EC3861" w:rsidP="00EC3861">
      <w:pPr>
        <w:pStyle w:val="NormalWeb"/>
        <w:shd w:val="clear" w:color="auto" w:fill="FFFFFF"/>
        <w:spacing w:before="0" w:beforeAutospacing="0" w:after="0" w:afterAutospacing="0" w:line="345" w:lineRule="atLeast"/>
        <w:ind w:left="330"/>
        <w:textAlignment w:val="baseline"/>
        <w:rPr>
          <w:rFonts w:eastAsia="Calibri"/>
          <w:color w:val="000000"/>
          <w:sz w:val="28"/>
          <w:szCs w:val="28"/>
        </w:rPr>
      </w:pPr>
      <w:r w:rsidRPr="00A34347">
        <w:rPr>
          <w:rStyle w:val="Emphasis"/>
          <w:color w:val="000000"/>
          <w:sz w:val="28"/>
          <w:szCs w:val="28"/>
          <w:bdr w:val="none" w:sz="0" w:space="0" w:color="auto" w:frame="1"/>
        </w:rPr>
        <w:t>- Giá trị còn lại cuối năm của TSCĐ hữu hình đã dùng để thế chấp, cầm cố đảm bảo các khoản vay:</w:t>
      </w:r>
    </w:p>
    <w:p w14:paraId="0085A08C"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Emphasis"/>
          <w:color w:val="000000"/>
          <w:sz w:val="28"/>
          <w:szCs w:val="28"/>
          <w:bdr w:val="none" w:sz="0" w:space="0" w:color="auto" w:frame="1"/>
        </w:rPr>
        <w:t>- Nguyên giá TSCĐ cuối năm</w:t>
      </w:r>
      <w:r w:rsidRPr="00A34347">
        <w:rPr>
          <w:color w:val="000000"/>
          <w:sz w:val="28"/>
          <w:szCs w:val="28"/>
          <w:bdr w:val="none" w:sz="0" w:space="0" w:color="auto" w:frame="1"/>
        </w:rPr>
        <w:t> </w:t>
      </w:r>
      <w:r w:rsidRPr="00A34347">
        <w:rPr>
          <w:rStyle w:val="Emphasis"/>
          <w:color w:val="000000"/>
          <w:sz w:val="28"/>
          <w:szCs w:val="28"/>
          <w:bdr w:val="none" w:sz="0" w:space="0" w:color="auto" w:frame="1"/>
        </w:rPr>
        <w:t>đã khấu hao hết nhưng vẫn còn sử dụng:</w:t>
      </w:r>
    </w:p>
    <w:p w14:paraId="216CDD19"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Emphasis"/>
          <w:color w:val="000000"/>
          <w:sz w:val="28"/>
          <w:szCs w:val="28"/>
          <w:bdr w:val="none" w:sz="0" w:space="0" w:color="auto" w:frame="1"/>
        </w:rPr>
        <w:t>- Nguyên giá TSCĐ cuối năm chờ thanh lý:       </w:t>
      </w:r>
    </w:p>
    <w:p w14:paraId="686AD170"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Emphasis"/>
          <w:color w:val="000000"/>
          <w:sz w:val="28"/>
          <w:szCs w:val="28"/>
          <w:bdr w:val="none" w:sz="0" w:space="0" w:color="auto" w:frame="1"/>
        </w:rPr>
        <w:t>- Các cam kết về việc mua, bán TSCĐ hữu hình có giá trị lớn trong tương lai:</w:t>
      </w:r>
    </w:p>
    <w:p w14:paraId="64F1945C"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Emphasis"/>
          <w:color w:val="000000"/>
          <w:sz w:val="28"/>
          <w:szCs w:val="28"/>
          <w:bdr w:val="none" w:sz="0" w:space="0" w:color="auto" w:frame="1"/>
        </w:rPr>
        <w:t>- Các thay đổi khác về TSCĐ hữu hình:</w:t>
      </w:r>
    </w:p>
    <w:p w14:paraId="22D56757"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09- Tăng, giảm tài sản cố định thuê tài chính:</w:t>
      </w:r>
    </w:p>
    <w:tbl>
      <w:tblPr>
        <w:tblW w:w="9885" w:type="dxa"/>
        <w:shd w:val="clear" w:color="auto" w:fill="FFFFFF"/>
        <w:tblCellMar>
          <w:left w:w="0" w:type="dxa"/>
          <w:right w:w="0" w:type="dxa"/>
        </w:tblCellMar>
        <w:tblLook w:val="04A0" w:firstRow="1" w:lastRow="0" w:firstColumn="1" w:lastColumn="0" w:noHBand="0" w:noVBand="1"/>
      </w:tblPr>
      <w:tblGrid>
        <w:gridCol w:w="3037"/>
        <w:gridCol w:w="1028"/>
        <w:gridCol w:w="931"/>
        <w:gridCol w:w="1332"/>
        <w:gridCol w:w="543"/>
        <w:gridCol w:w="995"/>
        <w:gridCol w:w="1000"/>
        <w:gridCol w:w="1019"/>
      </w:tblGrid>
      <w:tr w:rsidR="00EC3861" w:rsidRPr="00A34347" w14:paraId="7A89751D" w14:textId="77777777" w:rsidTr="00606466">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FEA26E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Khoản mục</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4E2816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Nhà cửa, vật kiến trúc</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089E84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Máy móc, thiết</w:t>
            </w:r>
          </w:p>
          <w:p w14:paraId="45A0288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bị</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C3ED8B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Phương tiện vận tải, truyền</w:t>
            </w:r>
          </w:p>
          <w:p w14:paraId="020CF9D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dẫn</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6D87AC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9EAF27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563DB3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TSCĐ hữu hình khác</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2DD210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Tài sản cố định vô</w:t>
            </w:r>
          </w:p>
          <w:p w14:paraId="1847BEF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hình</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374D10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384039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Tổng cộng</w:t>
            </w:r>
          </w:p>
        </w:tc>
      </w:tr>
      <w:tr w:rsidR="00EC3861" w:rsidRPr="00A34347" w14:paraId="0CF0F02B" w14:textId="77777777" w:rsidTr="00606466">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65ED68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Nguyên giá TSCĐ thuê tài chính</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F585EE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C3D41F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518ABB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E80AFF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9EACBA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F939F5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D55502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0BF0E4EA" w14:textId="77777777" w:rsidTr="00606466">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23A48B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Số dư đầu năm</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105271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DB9928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337BBA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C26073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9EFF9B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64C8DF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1EE3EE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5025D117" w14:textId="77777777" w:rsidTr="00606466">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38A9E2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Thuê tài chính trong năm</w:t>
            </w:r>
          </w:p>
          <w:p w14:paraId="67E314E3"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Mua lại TSCĐ thuê tài chính</w:t>
            </w:r>
          </w:p>
          <w:p w14:paraId="0DA541ED"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Tăng khác</w:t>
            </w:r>
          </w:p>
          <w:p w14:paraId="17DEE56F"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Trả lại TSCĐ thuê tài chính</w:t>
            </w:r>
          </w:p>
          <w:p w14:paraId="5D149FF9"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Giảm khác</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B4A0CB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2D5B81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C0449C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B9062E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D2F873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364465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8EC4CC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C49625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64DFEA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92FAAE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4BC566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84AA7C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312226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9BF99D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67DE30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67BD2D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7557F9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60BAD4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902465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7516C7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9BC056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D27FBE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1F7FC0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18C5EF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1246CC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D6D942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FD8E2F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E893A2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18820F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E656BD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3E5DA5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3F6E66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1F27F6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F0E2E7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E187C5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C6706E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780719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5932F2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A85084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C9BFB4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703274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F05FAB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3706CB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B0681E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3B2D00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DE2F36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6A0C15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0B947A2E" w14:textId="77777777" w:rsidTr="00606466">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5D338D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Số dư cuối năm</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337A57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8D44DA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3B4D88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BE4E9A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7E551E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3843D2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32B9F8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0C07D324" w14:textId="77777777" w:rsidTr="00606466">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A1FF2A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Giá trị hao mòn lũy kế</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6ACD68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FAD9A3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201B57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69AE0A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EA96BB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497224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50AD7D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048E8D4E" w14:textId="77777777" w:rsidTr="00606466">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33BB2B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Số dư đầu năm</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444F25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4130E1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A0F56B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97DF78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08DE27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E35C2B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F7B343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2FEDAF42" w14:textId="77777777" w:rsidTr="00606466">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BCF97B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Khấu hao trong năm</w:t>
            </w:r>
          </w:p>
          <w:p w14:paraId="15FC3208" w14:textId="77777777" w:rsidR="00EC3861" w:rsidRPr="00A34347" w:rsidRDefault="00EC3861" w:rsidP="00606466">
            <w:pPr>
              <w:pStyle w:val="NormalWeb"/>
              <w:spacing w:before="0" w:beforeAutospacing="0" w:after="0" w:afterAutospacing="0" w:line="345" w:lineRule="atLeast"/>
              <w:ind w:left="72"/>
              <w:textAlignment w:val="baseline"/>
              <w:rPr>
                <w:color w:val="000000"/>
                <w:sz w:val="28"/>
                <w:szCs w:val="28"/>
              </w:rPr>
            </w:pPr>
            <w:r w:rsidRPr="00A34347">
              <w:rPr>
                <w:color w:val="000000"/>
                <w:sz w:val="28"/>
                <w:szCs w:val="28"/>
                <w:bdr w:val="none" w:sz="0" w:space="0" w:color="auto" w:frame="1"/>
              </w:rPr>
              <w:t>- Mua lại TSCĐ thuê tài chính</w:t>
            </w:r>
          </w:p>
          <w:p w14:paraId="07181BC6" w14:textId="77777777" w:rsidR="00EC3861" w:rsidRPr="00A34347" w:rsidRDefault="00EC3861" w:rsidP="00606466">
            <w:pPr>
              <w:pStyle w:val="NormalWeb"/>
              <w:spacing w:before="0" w:beforeAutospacing="0" w:after="0" w:afterAutospacing="0" w:line="345" w:lineRule="atLeast"/>
              <w:ind w:left="72"/>
              <w:textAlignment w:val="baseline"/>
              <w:rPr>
                <w:color w:val="000000"/>
                <w:sz w:val="28"/>
                <w:szCs w:val="28"/>
              </w:rPr>
            </w:pPr>
            <w:r w:rsidRPr="00A34347">
              <w:rPr>
                <w:color w:val="000000"/>
                <w:sz w:val="28"/>
                <w:szCs w:val="28"/>
                <w:bdr w:val="none" w:sz="0" w:space="0" w:color="auto" w:frame="1"/>
              </w:rPr>
              <w:lastRenderedPageBreak/>
              <w:t>- Tăng khác</w:t>
            </w:r>
          </w:p>
          <w:p w14:paraId="42EE3D9E" w14:textId="77777777" w:rsidR="00EC3861" w:rsidRPr="00A34347" w:rsidRDefault="00EC3861" w:rsidP="00606466">
            <w:pPr>
              <w:pStyle w:val="NormalWeb"/>
              <w:spacing w:before="0" w:beforeAutospacing="0" w:after="0" w:afterAutospacing="0" w:line="345" w:lineRule="atLeast"/>
              <w:ind w:left="72"/>
              <w:textAlignment w:val="baseline"/>
              <w:rPr>
                <w:color w:val="000000"/>
                <w:sz w:val="28"/>
                <w:szCs w:val="28"/>
              </w:rPr>
            </w:pPr>
            <w:r w:rsidRPr="00A34347">
              <w:rPr>
                <w:color w:val="000000"/>
                <w:sz w:val="28"/>
                <w:szCs w:val="28"/>
                <w:bdr w:val="none" w:sz="0" w:space="0" w:color="auto" w:frame="1"/>
              </w:rPr>
              <w:t>- Trả lại TSCĐ thuê tài chính</w:t>
            </w:r>
          </w:p>
          <w:p w14:paraId="48BEA333" w14:textId="77777777" w:rsidR="00EC3861" w:rsidRPr="00A34347" w:rsidRDefault="00EC3861" w:rsidP="00606466">
            <w:pPr>
              <w:pStyle w:val="NormalWeb"/>
              <w:spacing w:before="0" w:beforeAutospacing="0" w:after="0" w:afterAutospacing="0" w:line="345" w:lineRule="atLeast"/>
              <w:ind w:left="72"/>
              <w:textAlignment w:val="baseline"/>
              <w:rPr>
                <w:color w:val="000000"/>
                <w:sz w:val="28"/>
                <w:szCs w:val="28"/>
              </w:rPr>
            </w:pPr>
            <w:r w:rsidRPr="00A34347">
              <w:rPr>
                <w:color w:val="000000"/>
                <w:sz w:val="28"/>
                <w:szCs w:val="28"/>
                <w:bdr w:val="none" w:sz="0" w:space="0" w:color="auto" w:frame="1"/>
              </w:rPr>
              <w:t>- Giảm khác</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487BC5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7650FCC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BFED18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19B8597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04C2F7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5C7071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F688D3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8FD90B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72A5258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49E7C1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0F0B97E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ACE99E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2F34D3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AE550E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A5E855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272D399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D06FC1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60010A7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2FA6AF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BE65E5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FBF37C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5CBC26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24EDE5F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59B70E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4747D8D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A557D8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CBE69D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1FEEE18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A4EC70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2B35CF8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A67372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4BC779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D4599B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22655F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43BC10B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0DAE4D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0889350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2C497E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B052A0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02A1A9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A4B211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0F407FF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878F03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12A3E8D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52738F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CC07D6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F97719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44060BE7" w14:textId="77777777" w:rsidTr="00606466">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C69450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lastRenderedPageBreak/>
              <w:t>Số dư cuối năm</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D8AE7E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4EF5D2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DD4E7D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BCF4B6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A8C3A5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0A6A43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3F6F44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27930EA7" w14:textId="77777777" w:rsidTr="00606466">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7037B0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Giá trị còn lại của TSCĐ thuê tài chính</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B939AC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8A598F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3E9F8F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200451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F68444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E100A0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85C4A1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011953C3" w14:textId="77777777" w:rsidTr="00606466">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FA5DC4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Tại ngày đầu năm</w:t>
            </w:r>
          </w:p>
          <w:p w14:paraId="2900982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Tại ngày cuối năm         </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6DA4D3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FD0F52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E5A69A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D952A1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E7D04E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D3118F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F984EF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bl>
    <w:p w14:paraId="43AF1C02"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rStyle w:val="Emphasis"/>
          <w:color w:val="000000"/>
          <w:sz w:val="28"/>
          <w:szCs w:val="28"/>
          <w:bdr w:val="none" w:sz="0" w:space="0" w:color="auto" w:frame="1"/>
        </w:rPr>
        <w:t>* Tiền thuê phát sinh thêm được ghi nhận là chi phí trong năm:</w:t>
      </w:r>
    </w:p>
    <w:p w14:paraId="2FD24D19"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Emphasis"/>
          <w:color w:val="000000"/>
          <w:sz w:val="28"/>
          <w:szCs w:val="28"/>
          <w:bdr w:val="none" w:sz="0" w:space="0" w:color="auto" w:frame="1"/>
        </w:rPr>
        <w:t>* Căn cứ để xác định tiền thuê phát sinh thêm:</w:t>
      </w:r>
    </w:p>
    <w:p w14:paraId="31E48B41"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Emphasis"/>
          <w:color w:val="000000"/>
          <w:sz w:val="28"/>
          <w:szCs w:val="28"/>
          <w:bdr w:val="none" w:sz="0" w:space="0" w:color="auto" w:frame="1"/>
        </w:rPr>
        <w:t>* Điều khoản gia hạn thuê hoặc quyền được mua tài sản:</w:t>
      </w:r>
    </w:p>
    <w:p w14:paraId="27BF07EB"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10- Tăng, giảm tài sản cố định vô hình:  </w:t>
      </w:r>
    </w:p>
    <w:tbl>
      <w:tblPr>
        <w:tblW w:w="9885" w:type="dxa"/>
        <w:shd w:val="clear" w:color="auto" w:fill="FFFFFF"/>
        <w:tblCellMar>
          <w:left w:w="0" w:type="dxa"/>
          <w:right w:w="0" w:type="dxa"/>
        </w:tblCellMar>
        <w:tblLook w:val="04A0" w:firstRow="1" w:lastRow="0" w:firstColumn="1" w:lastColumn="0" w:noHBand="0" w:noVBand="1"/>
      </w:tblPr>
      <w:tblGrid>
        <w:gridCol w:w="3289"/>
        <w:gridCol w:w="1207"/>
        <w:gridCol w:w="1293"/>
        <w:gridCol w:w="1378"/>
        <w:gridCol w:w="781"/>
        <w:gridCol w:w="1064"/>
        <w:gridCol w:w="873"/>
      </w:tblGrid>
      <w:tr w:rsidR="00EC3861" w:rsidRPr="00A34347" w14:paraId="7233B1BE" w14:textId="77777777" w:rsidTr="00606466">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69F8AE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1A0932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Khoản mục</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83A848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Quyền</w:t>
            </w:r>
          </w:p>
          <w:p w14:paraId="57FB19D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sử dụng đất</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71A3A8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Quyền phát</w:t>
            </w:r>
          </w:p>
          <w:p w14:paraId="2444DB9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hành</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0A9C5D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Bản quyền, bằng</w:t>
            </w:r>
          </w:p>
          <w:p w14:paraId="0C179E9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sáng chế</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12C371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84A34B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1D58AB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TSCĐ vô hình khác</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837729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Tổng cộng</w:t>
            </w:r>
          </w:p>
        </w:tc>
      </w:tr>
      <w:tr w:rsidR="00EC3861" w:rsidRPr="00A34347" w14:paraId="52290916" w14:textId="77777777" w:rsidTr="00606466">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436AA4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Nguyên giá TSCĐ vô hình</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02F412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FE278F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E4662E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D4C5C3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57A2A8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ABD7B1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4DACEF92" w14:textId="77777777" w:rsidTr="00606466">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B4E6D1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Số dư đầu năm</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ABB7B2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57117D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EAC1FD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C4E76A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92B1F6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6600BA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4855D05F" w14:textId="77777777" w:rsidTr="00606466">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E6F9A5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Mua trong năm</w:t>
            </w:r>
          </w:p>
          <w:p w14:paraId="1A7FECF2" w14:textId="77777777" w:rsidR="00EC3861" w:rsidRPr="00A34347" w:rsidRDefault="00EC3861" w:rsidP="00606466">
            <w:pPr>
              <w:pStyle w:val="NormalWeb"/>
              <w:spacing w:before="0" w:beforeAutospacing="0" w:after="0" w:afterAutospacing="0" w:line="345" w:lineRule="atLeast"/>
              <w:ind w:left="214"/>
              <w:textAlignment w:val="baseline"/>
              <w:rPr>
                <w:color w:val="000000"/>
                <w:sz w:val="28"/>
                <w:szCs w:val="28"/>
              </w:rPr>
            </w:pPr>
            <w:r w:rsidRPr="00A34347">
              <w:rPr>
                <w:color w:val="000000"/>
                <w:sz w:val="28"/>
                <w:szCs w:val="28"/>
                <w:bdr w:val="none" w:sz="0" w:space="0" w:color="auto" w:frame="1"/>
              </w:rPr>
              <w:t>- Tạo ra từ nội bộ doanh nghiệp</w:t>
            </w:r>
          </w:p>
          <w:p w14:paraId="38B1B963" w14:textId="77777777" w:rsidR="00EC3861" w:rsidRPr="00A34347" w:rsidRDefault="00EC3861" w:rsidP="00606466">
            <w:pPr>
              <w:pStyle w:val="NormalWeb"/>
              <w:spacing w:before="0" w:beforeAutospacing="0" w:after="0" w:afterAutospacing="0" w:line="345" w:lineRule="atLeast"/>
              <w:ind w:left="214"/>
              <w:textAlignment w:val="baseline"/>
              <w:rPr>
                <w:color w:val="000000"/>
                <w:sz w:val="28"/>
                <w:szCs w:val="28"/>
              </w:rPr>
            </w:pPr>
            <w:r w:rsidRPr="00A34347">
              <w:rPr>
                <w:color w:val="000000"/>
                <w:sz w:val="28"/>
                <w:szCs w:val="28"/>
                <w:bdr w:val="none" w:sz="0" w:space="0" w:color="auto" w:frame="1"/>
              </w:rPr>
              <w:t>- Tăng do hợp nhất kinh doanh</w:t>
            </w:r>
          </w:p>
          <w:p w14:paraId="1521CAA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Tăng khác</w:t>
            </w:r>
          </w:p>
          <w:p w14:paraId="4C6851A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Thanh lý, nhượng bán</w:t>
            </w:r>
          </w:p>
          <w:p w14:paraId="5910ECC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Giảm khác</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9584CD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B89611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05ED98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1CB8A3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8819A1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F0092B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40834F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9E3D49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45EC8C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348FE6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25501F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23982A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356084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6893E5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A28D38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B472ED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4DDD23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CD754F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BE3434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899A3F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933D6A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4BFA18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6A4D3D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C5EEAF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068F11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4F6578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9888AC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64162C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577BF7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DF826A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3EF648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1F1628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45E48D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01DFC0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959BBA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28006B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48DDA7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103E8F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E0D39B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C6C60E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4CF1B1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84F4DF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570072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5CF430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B4A3D0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A1504B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3620CD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39438D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3857AB41" w14:textId="77777777" w:rsidTr="00606466">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F27A9C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Số dư cuối năm</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FA9D66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193A28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7CE34A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CC8072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0C7140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057EE2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7855A8B3" w14:textId="77777777" w:rsidTr="00606466">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6519DB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Giá trị hao mòn lũy kế</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41CBC7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D77F20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D8D08F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69D4FC9" w14:textId="77777777" w:rsidR="00EC3861" w:rsidRPr="00A34347" w:rsidRDefault="00EC3861" w:rsidP="00606466">
            <w:pPr>
              <w:pStyle w:val="NormalWeb"/>
              <w:spacing w:before="0" w:beforeAutospacing="0" w:after="90" w:afterAutospacing="0" w:line="345" w:lineRule="atLeast"/>
              <w:ind w:left="-1998"/>
              <w:textAlignment w:val="baseline"/>
              <w:rPr>
                <w:color w:val="000000"/>
                <w:sz w:val="28"/>
                <w:szCs w:val="28"/>
              </w:rPr>
            </w:pPr>
            <w:r w:rsidRPr="00A34347">
              <w:rPr>
                <w:color w:val="000000"/>
                <w:sz w:val="28"/>
                <w:szCs w:val="28"/>
              </w:rPr>
              <w:t>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C0A8F0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C1D3A6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70E32F99" w14:textId="77777777" w:rsidTr="00606466">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935D8D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Số dư đầu năm</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1CC3C5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332E09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1DDFF4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C982B0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4B68CC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A433F6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690977AA" w14:textId="77777777" w:rsidTr="00606466">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6A5E5B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lastRenderedPageBreak/>
              <w:t>- Khấu hao trong năm</w:t>
            </w:r>
          </w:p>
          <w:p w14:paraId="356B3F8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Tăng khác</w:t>
            </w:r>
          </w:p>
          <w:p w14:paraId="6E70FCE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Thanh lý, nhượng bán</w:t>
            </w:r>
          </w:p>
          <w:p w14:paraId="7FA3021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Giảm khác</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B94BE1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44C808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5EC43B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3EDA60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F084F3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CD49D1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39A811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9567EF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6515AA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A10078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3FE4CE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DD8A82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BB804D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D9F4F3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3AE4B3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088683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C1269F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977B86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0E9ACD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F97BBA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B05999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0E296C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FBFA82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6A3127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63A85209" w14:textId="77777777" w:rsidTr="00606466">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B40936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Số dư cuối năm</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7634CF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78CF10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506999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93E203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F670EA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FAA4F1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0A68FC17" w14:textId="77777777" w:rsidTr="00606466">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B5FFDB5" w14:textId="77777777" w:rsidR="00EC3861" w:rsidRPr="00A34347" w:rsidRDefault="00EC3861" w:rsidP="00606466">
            <w:pPr>
              <w:pStyle w:val="NormalWeb"/>
              <w:spacing w:before="0" w:beforeAutospacing="0" w:after="0" w:afterAutospacing="0" w:line="345" w:lineRule="atLeast"/>
              <w:ind w:left="214"/>
              <w:textAlignment w:val="baseline"/>
              <w:rPr>
                <w:color w:val="000000"/>
                <w:sz w:val="28"/>
                <w:szCs w:val="28"/>
              </w:rPr>
            </w:pPr>
            <w:r w:rsidRPr="00A34347">
              <w:rPr>
                <w:rStyle w:val="Strong"/>
                <w:rFonts w:eastAsia="SimSun"/>
                <w:color w:val="000000"/>
                <w:sz w:val="28"/>
                <w:szCs w:val="28"/>
                <w:bdr w:val="none" w:sz="0" w:space="0" w:color="auto" w:frame="1"/>
              </w:rPr>
              <w:t>  Giá trị còn lại của TSCĐ vô hình</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C94EBC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82742F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5418EC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F0EF18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B53EF2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E0B813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05B289A4" w14:textId="77777777" w:rsidTr="00606466">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89BC16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Tại ngày đầu năm</w:t>
            </w:r>
          </w:p>
          <w:p w14:paraId="0A57EF2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Tại ngày cuối năm          </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A7E778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0BC06A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859012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98D002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14B44E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F9F84B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bl>
    <w:p w14:paraId="2D571E6A"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rStyle w:val="Emphasis"/>
          <w:color w:val="000000"/>
          <w:sz w:val="28"/>
          <w:szCs w:val="28"/>
          <w:bdr w:val="none" w:sz="0" w:space="0" w:color="auto" w:frame="1"/>
        </w:rPr>
        <w:t>* Thuyết minh số liệu và giải trình khác:</w:t>
      </w:r>
    </w:p>
    <w:p w14:paraId="02368714"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Emphasis"/>
          <w:color w:val="000000"/>
          <w:sz w:val="28"/>
          <w:szCs w:val="28"/>
          <w:bdr w:val="none" w:sz="0" w:space="0" w:color="auto" w:frame="1"/>
        </w:rPr>
        <w:t>-</w:t>
      </w:r>
    </w:p>
    <w:tbl>
      <w:tblPr>
        <w:tblpPr w:leftFromText="60" w:rightFromText="60" w:vertAnchor="text"/>
        <w:tblW w:w="9885" w:type="dxa"/>
        <w:shd w:val="clear" w:color="auto" w:fill="FFFFFF"/>
        <w:tblCellMar>
          <w:left w:w="0" w:type="dxa"/>
          <w:right w:w="0" w:type="dxa"/>
        </w:tblCellMar>
        <w:tblLook w:val="04A0" w:firstRow="1" w:lastRow="0" w:firstColumn="1" w:lastColumn="0" w:noHBand="0" w:noVBand="1"/>
      </w:tblPr>
      <w:tblGrid>
        <w:gridCol w:w="6444"/>
        <w:gridCol w:w="1740"/>
        <w:gridCol w:w="1701"/>
      </w:tblGrid>
      <w:tr w:rsidR="00EC3861" w:rsidRPr="00A34347" w14:paraId="50A0ACDF" w14:textId="77777777" w:rsidTr="00606466">
        <w:tc>
          <w:tcPr>
            <w:tcW w:w="65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0E8B11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11- Chi phí xây dựng cơ bản dở dang:</w:t>
            </w: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9DE298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7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AECFC8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75F9303E" w14:textId="77777777" w:rsidTr="00606466">
        <w:tc>
          <w:tcPr>
            <w:tcW w:w="65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F14BB1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Tổng số chi phí XDCB dở dang:</w:t>
            </w: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959E6D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c>
          <w:tcPr>
            <w:tcW w:w="17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8F9107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r>
      <w:tr w:rsidR="00EC3861" w:rsidRPr="00A34347" w14:paraId="531CA32E" w14:textId="77777777" w:rsidTr="00606466">
        <w:tc>
          <w:tcPr>
            <w:tcW w:w="65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3BCAF4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Trong đó (Những công trình lớn):</w:t>
            </w:r>
          </w:p>
          <w:p w14:paraId="289C772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Công trình………</w:t>
            </w:r>
            <w:proofErr w:type="gramStart"/>
            <w:r w:rsidRPr="00A34347">
              <w:rPr>
                <w:color w:val="000000"/>
                <w:sz w:val="28"/>
                <w:szCs w:val="28"/>
                <w:bdr w:val="none" w:sz="0" w:space="0" w:color="auto" w:frame="1"/>
              </w:rPr>
              <w:t>…..</w:t>
            </w:r>
            <w:proofErr w:type="gramEnd"/>
          </w:p>
          <w:p w14:paraId="1594F17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Công trình………</w:t>
            </w:r>
            <w:proofErr w:type="gramStart"/>
            <w:r w:rsidRPr="00A34347">
              <w:rPr>
                <w:color w:val="000000"/>
                <w:sz w:val="28"/>
                <w:szCs w:val="28"/>
                <w:bdr w:val="none" w:sz="0" w:space="0" w:color="auto" w:frame="1"/>
              </w:rPr>
              <w:t>…..</w:t>
            </w:r>
            <w:proofErr w:type="gramEnd"/>
          </w:p>
          <w:p w14:paraId="0DFFF5D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w:t>
            </w: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F87E96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0C116D7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13A0E9F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w:t>
            </w:r>
          </w:p>
        </w:tc>
        <w:tc>
          <w:tcPr>
            <w:tcW w:w="17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F3C4EA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67A1E65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490E354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411EBBE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r>
    </w:tbl>
    <w:p w14:paraId="0CACF002" w14:textId="77777777" w:rsidR="00EC3861" w:rsidRPr="00A34347" w:rsidRDefault="00EC3861" w:rsidP="00EC3861">
      <w:pPr>
        <w:shd w:val="clear" w:color="auto" w:fill="FFFFFF"/>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p w14:paraId="61803D76"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color w:val="000000"/>
          <w:sz w:val="28"/>
          <w:szCs w:val="28"/>
          <w:bdr w:val="none" w:sz="0" w:space="0" w:color="auto" w:frame="1"/>
        </w:rPr>
        <w:t>12- Tăng, giảm bất động sản đầu tư:</w:t>
      </w:r>
    </w:p>
    <w:tbl>
      <w:tblPr>
        <w:tblW w:w="9885" w:type="dxa"/>
        <w:shd w:val="clear" w:color="auto" w:fill="FFFFFF"/>
        <w:tblCellMar>
          <w:left w:w="0" w:type="dxa"/>
          <w:right w:w="0" w:type="dxa"/>
        </w:tblCellMar>
        <w:tblLook w:val="04A0" w:firstRow="1" w:lastRow="0" w:firstColumn="1" w:lastColumn="0" w:noHBand="0" w:noVBand="1"/>
      </w:tblPr>
      <w:tblGrid>
        <w:gridCol w:w="4226"/>
        <w:gridCol w:w="1190"/>
        <w:gridCol w:w="1571"/>
        <w:gridCol w:w="1495"/>
        <w:gridCol w:w="1403"/>
      </w:tblGrid>
      <w:tr w:rsidR="00EC3861" w:rsidRPr="00A34347" w14:paraId="0C38304E" w14:textId="77777777" w:rsidTr="00606466">
        <w:trPr>
          <w:trHeight w:val="945"/>
        </w:trPr>
        <w:tc>
          <w:tcPr>
            <w:tcW w:w="41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FC2D5A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08C005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Khoản mục</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5F6408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Số</w:t>
            </w:r>
          </w:p>
          <w:p w14:paraId="63157D7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A7B079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Tăng</w:t>
            </w:r>
          </w:p>
          <w:p w14:paraId="6CDED8A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trong năm</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C2ABD1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Giảm</w:t>
            </w:r>
          </w:p>
          <w:p w14:paraId="4EA3D76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trong năm</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E8BFE1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Số</w:t>
            </w:r>
          </w:p>
          <w:p w14:paraId="5B9F602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r>
      <w:tr w:rsidR="00EC3861" w:rsidRPr="00A34347" w14:paraId="55522107" w14:textId="77777777" w:rsidTr="00606466">
        <w:trPr>
          <w:trHeight w:val="525"/>
        </w:trPr>
        <w:tc>
          <w:tcPr>
            <w:tcW w:w="41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2A1D10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Nguyên giá bất động sản đầu tư</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4DD490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8471D3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B39472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F6BCAD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17F8B40A" w14:textId="77777777" w:rsidTr="00606466">
        <w:trPr>
          <w:trHeight w:val="1740"/>
        </w:trPr>
        <w:tc>
          <w:tcPr>
            <w:tcW w:w="41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AC9F1D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Quyền sử dụng đất</w:t>
            </w:r>
          </w:p>
          <w:p w14:paraId="404FBF5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Nhà</w:t>
            </w:r>
          </w:p>
          <w:p w14:paraId="4E6B43B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Nhà và quyền sử dụng đất</w:t>
            </w:r>
          </w:p>
          <w:p w14:paraId="0411B3A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Cơ sở hạ tầng</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625BDE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0F3DFA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6D8BAA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37C709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73CDAEBF" w14:textId="77777777" w:rsidTr="00606466">
        <w:trPr>
          <w:trHeight w:val="525"/>
        </w:trPr>
        <w:tc>
          <w:tcPr>
            <w:tcW w:w="41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B1FB34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Giá trị hao mòn lũy kế</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A2DAE3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58164B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002DB6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8A7434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0975B216" w14:textId="77777777" w:rsidTr="00606466">
        <w:trPr>
          <w:trHeight w:val="1740"/>
        </w:trPr>
        <w:tc>
          <w:tcPr>
            <w:tcW w:w="41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4B5C40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lastRenderedPageBreak/>
              <w:t>- Quyền sử dụng đất</w:t>
            </w:r>
          </w:p>
          <w:p w14:paraId="3C2F31D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Nhà</w:t>
            </w:r>
          </w:p>
          <w:p w14:paraId="7998D0E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Nhà và quyền sử dụng đất</w:t>
            </w:r>
          </w:p>
          <w:p w14:paraId="769279F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Cơ sở hạ tầng</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C5EE3E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F5A250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04A7C9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49A95E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703C61C7" w14:textId="77777777" w:rsidTr="00606466">
        <w:trPr>
          <w:trHeight w:val="525"/>
        </w:trPr>
        <w:tc>
          <w:tcPr>
            <w:tcW w:w="41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33DB07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Giá trị còn lại của bất động sản</w:t>
            </w:r>
          </w:p>
          <w:p w14:paraId="70A6863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đầu tư</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F78ABE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36884E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BBE872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753ADB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4FB97654" w14:textId="77777777" w:rsidTr="00606466">
        <w:trPr>
          <w:trHeight w:val="1755"/>
        </w:trPr>
        <w:tc>
          <w:tcPr>
            <w:tcW w:w="41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7800BB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Quyền sử dụng đất</w:t>
            </w:r>
          </w:p>
          <w:p w14:paraId="664F935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Nhà</w:t>
            </w:r>
          </w:p>
          <w:p w14:paraId="15D4ABE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Nhà và quyền sử dụng đất</w:t>
            </w:r>
          </w:p>
          <w:p w14:paraId="1AD480D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Cơ sở hạ tầng</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55F4E2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44557A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33F76D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4BE9DD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bl>
    <w:p w14:paraId="18FD43DE"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rStyle w:val="Emphasis"/>
          <w:color w:val="000000"/>
          <w:sz w:val="28"/>
          <w:szCs w:val="28"/>
          <w:bdr w:val="none" w:sz="0" w:space="0" w:color="auto" w:frame="1"/>
        </w:rPr>
        <w:t>* Thuyết minh số liệu và giải trình khác:</w:t>
      </w:r>
    </w:p>
    <w:p w14:paraId="47215CD6"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5F358A1"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bl>
      <w:tblPr>
        <w:tblW w:w="9885" w:type="dxa"/>
        <w:jc w:val="center"/>
        <w:shd w:val="clear" w:color="auto" w:fill="FFFFFF"/>
        <w:tblCellMar>
          <w:left w:w="0" w:type="dxa"/>
          <w:right w:w="0" w:type="dxa"/>
        </w:tblCellMar>
        <w:tblLook w:val="04A0" w:firstRow="1" w:lastRow="0" w:firstColumn="1" w:lastColumn="0" w:noHBand="0" w:noVBand="1"/>
      </w:tblPr>
      <w:tblGrid>
        <w:gridCol w:w="7140"/>
        <w:gridCol w:w="1285"/>
        <w:gridCol w:w="1460"/>
      </w:tblGrid>
      <w:tr w:rsidR="00EC3861" w:rsidRPr="00A34347" w14:paraId="1A61BE2C"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39BFEFE" w14:textId="77777777" w:rsidR="00EC3861" w:rsidRPr="00A34347" w:rsidRDefault="00EC3861" w:rsidP="00606466">
            <w:pPr>
              <w:pStyle w:val="NormalWeb"/>
              <w:spacing w:before="0" w:beforeAutospacing="0" w:after="0" w:afterAutospacing="0" w:line="345" w:lineRule="atLeast"/>
              <w:ind w:left="3350"/>
              <w:textAlignment w:val="baseline"/>
              <w:rPr>
                <w:color w:val="000000"/>
                <w:sz w:val="28"/>
                <w:szCs w:val="28"/>
              </w:rPr>
            </w:pPr>
            <w:r w:rsidRPr="00A34347">
              <w:rPr>
                <w:color w:val="000000"/>
                <w:sz w:val="28"/>
                <w:szCs w:val="28"/>
                <w:bdr w:val="none" w:sz="0" w:space="0" w:color="auto" w:frame="1"/>
              </w:rPr>
              <w:t>13- Đầu tư dài hạn khác:</w:t>
            </w:r>
          </w:p>
          <w:p w14:paraId="52921C5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Đầu tư cổ phiếu</w:t>
            </w:r>
          </w:p>
          <w:p w14:paraId="4A55BC5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Đầu tư trái phiếu</w:t>
            </w:r>
          </w:p>
          <w:p w14:paraId="5627898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Đầu tư tín phiếu, kỳ phiếu</w:t>
            </w:r>
          </w:p>
          <w:p w14:paraId="45D31EA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Cho vay dài hạn</w:t>
            </w:r>
          </w:p>
          <w:p w14:paraId="4F4B27F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Đầu tư dài hạn khác</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148CC8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p w14:paraId="30DC224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81CBF1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1DB840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D652D5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D88C41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p w14:paraId="62D842D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D89BFD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891BE1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A35BB5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49E2AAC7"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2C95A3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Cộng</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1973E6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24205B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r>
      <w:tr w:rsidR="00EC3861" w:rsidRPr="00A34347" w14:paraId="2102FCD4"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7BE77F3" w14:textId="77777777" w:rsidR="00EC3861" w:rsidRPr="00A34347" w:rsidRDefault="00EC3861" w:rsidP="00606466">
            <w:pPr>
              <w:pStyle w:val="NormalWeb"/>
              <w:spacing w:before="0" w:beforeAutospacing="0" w:after="0" w:afterAutospacing="0" w:line="345" w:lineRule="atLeast"/>
              <w:ind w:left="34"/>
              <w:textAlignment w:val="baseline"/>
              <w:rPr>
                <w:color w:val="000000"/>
                <w:sz w:val="28"/>
                <w:szCs w:val="28"/>
              </w:rPr>
            </w:pPr>
            <w:r w:rsidRPr="00A34347">
              <w:rPr>
                <w:color w:val="000000"/>
                <w:sz w:val="28"/>
                <w:szCs w:val="28"/>
                <w:bdr w:val="none" w:sz="0" w:space="0" w:color="auto" w:frame="1"/>
              </w:rPr>
              <w:t>14- Chi phí trả trước dài hạn</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10C6F1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50E4F3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752D2024"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AAA274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Chi phí trả trước về thuê hoạt động TSCĐ</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CB0EB7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A45071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r>
      <w:tr w:rsidR="00EC3861" w:rsidRPr="00A34347" w14:paraId="27694C80"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F3706C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Chi phí thành lập doanh nghiệp</w:t>
            </w:r>
          </w:p>
          <w:p w14:paraId="5D0BEA5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Chi phí nghiên cứu có giá trị lớn</w:t>
            </w:r>
          </w:p>
          <w:p w14:paraId="2D290017" w14:textId="77777777" w:rsidR="00EC3861" w:rsidRPr="00A34347" w:rsidRDefault="00EC3861" w:rsidP="00606466">
            <w:pPr>
              <w:pStyle w:val="NormalWeb"/>
              <w:spacing w:before="0" w:beforeAutospacing="0" w:after="0" w:afterAutospacing="0" w:line="345" w:lineRule="atLeast"/>
              <w:ind w:left="612"/>
              <w:textAlignment w:val="baseline"/>
              <w:rPr>
                <w:color w:val="000000"/>
                <w:sz w:val="28"/>
                <w:szCs w:val="28"/>
              </w:rPr>
            </w:pPr>
            <w:r w:rsidRPr="00A34347">
              <w:rPr>
                <w:color w:val="000000"/>
                <w:sz w:val="28"/>
                <w:szCs w:val="28"/>
                <w:bdr w:val="none" w:sz="0" w:space="0" w:color="auto" w:frame="1"/>
              </w:rPr>
              <w:t>- Chi phí cho giai đoạn triển khai không đủ tiêu chuẩn ghi nhận là TSCĐ vô hình</w:t>
            </w:r>
          </w:p>
          <w:p w14:paraId="18F543F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43CBA1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78BACA2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30EA524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2863171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C79375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514C5BE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796F2E7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3955B0B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r>
      <w:tr w:rsidR="00EC3861" w:rsidRPr="00A34347" w14:paraId="6F4DAADD"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DA8932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Cộng</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7232CE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B7E173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w:t>
            </w:r>
          </w:p>
        </w:tc>
      </w:tr>
      <w:tr w:rsidR="00EC3861" w:rsidRPr="00A34347" w14:paraId="5583A5EF"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1A0D33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15- Vay và nợ ngắn hạn</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1D4241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27AA11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64D88A70"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68197D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Vay ngắn hạn</w:t>
            </w:r>
          </w:p>
          <w:p w14:paraId="24AB010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Nợ dài hạn đến hạn trả</w:t>
            </w:r>
          </w:p>
          <w:p w14:paraId="4F532EE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53C1B9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2DFAE2A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0CD6952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F2513F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6C7BF54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6A7D52A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4E29BEE6"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243C64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lastRenderedPageBreak/>
              <w:t>                                             Cộng</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D195DB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12E095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w:t>
            </w:r>
          </w:p>
        </w:tc>
      </w:tr>
      <w:tr w:rsidR="00EC3861" w:rsidRPr="00A34347" w14:paraId="740D7EB5"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28D6B6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16- Thuế và các khoản phải nộp nhà nước</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65E0CD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11F2CF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293F5895"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4C2EAA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Thuế giá trị gia tăng</w:t>
            </w:r>
          </w:p>
          <w:p w14:paraId="04B1D1A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Thuế tiêu thụ đặc biệt</w:t>
            </w:r>
          </w:p>
          <w:p w14:paraId="34C5CA1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Thuế xuất, nhập khẩu</w:t>
            </w:r>
          </w:p>
          <w:p w14:paraId="22E6B1F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Thuế thu nhập doanh nghiệp</w:t>
            </w:r>
          </w:p>
          <w:p w14:paraId="07453F6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Thuế thu nhập cá nhân</w:t>
            </w:r>
          </w:p>
          <w:p w14:paraId="069CEAA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Thuế tài nguyên</w:t>
            </w:r>
          </w:p>
          <w:p w14:paraId="4CE35CB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Thuế nhà đất và tiền thuê đất</w:t>
            </w:r>
          </w:p>
          <w:p w14:paraId="4968B3F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Các loại thuế khác</w:t>
            </w:r>
          </w:p>
          <w:p w14:paraId="50CD029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Các khoản phí, lệ phí và các khoản phải nộp khác</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3EA32D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2AADABA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639F63C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74C302D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785195A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6CE6F88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73D8B97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5C50F30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288784A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1F87D8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64F4070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00BF25F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4020169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2A0FC95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3AAB16A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5090993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56520A8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246A9E1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w:t>
            </w:r>
          </w:p>
        </w:tc>
      </w:tr>
      <w:tr w:rsidR="00EC3861" w:rsidRPr="00A34347" w14:paraId="05DB9A26"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E361482"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rStyle w:val="Strong"/>
                <w:rFonts w:eastAsia="SimSun"/>
                <w:color w:val="000000"/>
                <w:sz w:val="28"/>
                <w:szCs w:val="28"/>
                <w:bdr w:val="none" w:sz="0" w:space="0" w:color="auto" w:frame="1"/>
              </w:rPr>
              <w:t>                             Cộng</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BBDAAE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652142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w:t>
            </w:r>
          </w:p>
        </w:tc>
      </w:tr>
      <w:tr w:rsidR="00EC3861" w:rsidRPr="00A34347" w14:paraId="1BDB89F2"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4B55AF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17- Chi phí phải trả</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C6F107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BD8810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66D9AA7D"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047C18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Trích trước chi phí tiền lương trong thời gian nghỉ phép</w:t>
            </w:r>
          </w:p>
          <w:p w14:paraId="6BD9711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Chi phí sửa chữa lớn TSCĐ</w:t>
            </w:r>
          </w:p>
          <w:p w14:paraId="0FD3D5D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Chi phí trong thời gian ngừng kinh doanh</w:t>
            </w:r>
          </w:p>
          <w:p w14:paraId="4CBFA7B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F91248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2E33A9E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0F0A192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173A7E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1CFD7F1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44009ED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r>
      <w:tr w:rsidR="00EC3861" w:rsidRPr="00A34347" w14:paraId="276FCBA2" w14:textId="77777777" w:rsidTr="00606466">
        <w:trPr>
          <w:trHeight w:val="285"/>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76E733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Cộng</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34633A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739975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w:t>
            </w:r>
          </w:p>
        </w:tc>
      </w:tr>
      <w:tr w:rsidR="00EC3861" w:rsidRPr="00A34347" w14:paraId="0E02B8B7"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6E3D654" w14:textId="77777777" w:rsidR="00EC3861" w:rsidRPr="00A34347" w:rsidRDefault="00EC3861" w:rsidP="00606466">
            <w:pPr>
              <w:pStyle w:val="NormalWeb"/>
              <w:spacing w:before="0" w:beforeAutospacing="0" w:after="0" w:afterAutospacing="0" w:line="345" w:lineRule="atLeast"/>
              <w:ind w:left="850"/>
              <w:textAlignment w:val="baseline"/>
              <w:rPr>
                <w:color w:val="000000"/>
                <w:sz w:val="28"/>
                <w:szCs w:val="28"/>
              </w:rPr>
            </w:pPr>
            <w:r w:rsidRPr="00A34347">
              <w:rPr>
                <w:color w:val="000000"/>
                <w:sz w:val="28"/>
                <w:szCs w:val="28"/>
                <w:bdr w:val="none" w:sz="0" w:space="0" w:color="auto" w:frame="1"/>
              </w:rPr>
              <w:t>                  18- Các khoản phải trả, phải nộp ngắn hạn khác</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DA20B2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C92278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60FE8C5F"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974FC2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Tài sản thừa chờ giải quyết</w:t>
            </w:r>
          </w:p>
          <w:p w14:paraId="37FA3C6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Kinh phí công đoàn</w:t>
            </w:r>
          </w:p>
          <w:p w14:paraId="15ED471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Bảo hiểm xã hội</w:t>
            </w:r>
          </w:p>
          <w:p w14:paraId="4ACE06B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Bảo hiểm y tế</w:t>
            </w:r>
          </w:p>
          <w:p w14:paraId="5CE56D6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Phải trả về cổ phần hoá</w:t>
            </w:r>
          </w:p>
          <w:p w14:paraId="68A2119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Nhận ký quỹ, ký cược ngắn hạn</w:t>
            </w:r>
          </w:p>
          <w:p w14:paraId="2C8957D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Doanh thu chưa thực hiện</w:t>
            </w:r>
          </w:p>
          <w:p w14:paraId="2BFAF33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Các khoản phải trả, phải nộp khác</w:t>
            </w:r>
          </w:p>
          <w:p w14:paraId="5550B22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r w:rsidRPr="00A34347">
              <w:rPr>
                <w:rStyle w:val="Strong"/>
                <w:rFonts w:eastAsia="SimSun"/>
                <w:color w:val="000000"/>
                <w:sz w:val="28"/>
                <w:szCs w:val="28"/>
                <w:bdr w:val="none" w:sz="0" w:space="0" w:color="auto" w:frame="1"/>
              </w:rPr>
              <w:t>Cộng</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3D099E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44AE05A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631C528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5096E3F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47B4CCF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7E2886E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73CB73C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5F26684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5F7C09F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r w:rsidRPr="00A34347">
              <w:rPr>
                <w:rStyle w:val="Strong"/>
                <w:rFonts w:eastAsia="SimSun"/>
                <w:color w:val="000000"/>
                <w:sz w:val="28"/>
                <w:szCs w:val="28"/>
                <w:bdr w:val="none" w:sz="0" w:space="0" w:color="auto" w:frame="1"/>
              </w:rPr>
              <w:t>...</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49656B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06888C9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3F86FB0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385880B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364F22D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14F909B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30F7A43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2764159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459E325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r w:rsidRPr="00A34347">
              <w:rPr>
                <w:rStyle w:val="Strong"/>
                <w:rFonts w:eastAsia="SimSun"/>
                <w:color w:val="000000"/>
                <w:sz w:val="28"/>
                <w:szCs w:val="28"/>
                <w:bdr w:val="none" w:sz="0" w:space="0" w:color="auto" w:frame="1"/>
              </w:rPr>
              <w:t>...</w:t>
            </w:r>
          </w:p>
        </w:tc>
      </w:tr>
      <w:tr w:rsidR="00EC3861" w:rsidRPr="00A34347" w14:paraId="7AB749D8"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05C0503" w14:textId="77777777" w:rsidR="00EC3861" w:rsidRPr="00A34347" w:rsidRDefault="00EC3861" w:rsidP="00606466">
            <w:pPr>
              <w:pStyle w:val="NormalWeb"/>
              <w:spacing w:before="0" w:beforeAutospacing="0" w:after="0" w:afterAutospacing="0" w:line="345" w:lineRule="atLeast"/>
              <w:ind w:left="850"/>
              <w:textAlignment w:val="baseline"/>
              <w:rPr>
                <w:color w:val="000000"/>
                <w:sz w:val="28"/>
                <w:szCs w:val="28"/>
              </w:rPr>
            </w:pPr>
            <w:r w:rsidRPr="00A34347">
              <w:rPr>
                <w:color w:val="000000"/>
                <w:sz w:val="28"/>
                <w:szCs w:val="28"/>
                <w:bdr w:val="none" w:sz="0" w:space="0" w:color="auto" w:frame="1"/>
              </w:rPr>
              <w:t>                  19- Phải trả dài hạn nội bộ</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538F82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595464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6B2D26F9"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498DB2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Vay dài hạn nội bộ</w:t>
            </w:r>
          </w:p>
          <w:p w14:paraId="571B5DF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4FF1034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Phải trả dài hạn nội bộ khác                 </w:t>
            </w:r>
          </w:p>
          <w:p w14:paraId="6C16C0B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r w:rsidRPr="00A34347">
              <w:rPr>
                <w:rStyle w:val="Strong"/>
                <w:rFonts w:eastAsia="SimSun"/>
                <w:color w:val="000000"/>
                <w:sz w:val="28"/>
                <w:szCs w:val="28"/>
                <w:bdr w:val="none" w:sz="0" w:space="0" w:color="auto" w:frame="1"/>
              </w:rPr>
              <w:t>Cộng</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FECCA4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A18176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947751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563815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566CBB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3A1F9C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7F8406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9CA911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r>
      <w:tr w:rsidR="00EC3861" w:rsidRPr="00A34347" w14:paraId="6E4FEF45"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E3D15F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lastRenderedPageBreak/>
              <w:t> 20- Vay và nợ dài hạn</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8809A2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8A6491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7C50A238"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B9B0F1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a - Vay dài hạn</w:t>
            </w:r>
          </w:p>
          <w:p w14:paraId="569DF9AF"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Vay ngân hàng</w:t>
            </w:r>
          </w:p>
          <w:p w14:paraId="058087BE"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Vay đối tượng khác</w:t>
            </w:r>
          </w:p>
          <w:p w14:paraId="2EE43D58"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Trái phiếu phát hành</w:t>
            </w:r>
          </w:p>
          <w:p w14:paraId="0512311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b - Nợ dài hạn</w:t>
            </w:r>
          </w:p>
          <w:p w14:paraId="25F1E3D9"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Thuê tài chính</w:t>
            </w:r>
          </w:p>
          <w:p w14:paraId="4BBEC0EA"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Nợ dài hạn khác</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FFBBCF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78DB93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0306FFC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3E8FEAE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233B02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03F9D24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2204251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4109C0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C3EB83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6D2E29F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1F0CB89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612DE1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5CDDD7C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p w14:paraId="45AC414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r>
      <w:tr w:rsidR="00EC3861" w:rsidRPr="00A34347" w14:paraId="6820B2DE" w14:textId="77777777" w:rsidTr="00606466">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C6C3A5A"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rStyle w:val="Strong"/>
                <w:rFonts w:eastAsia="SimSun"/>
                <w:color w:val="000000"/>
                <w:sz w:val="28"/>
                <w:szCs w:val="28"/>
                <w:bdr w:val="none" w:sz="0" w:space="0" w:color="auto" w:frame="1"/>
              </w:rPr>
              <w:t>                                        Cộng</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F0759D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80EBAC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w:t>
            </w:r>
          </w:p>
        </w:tc>
      </w:tr>
    </w:tbl>
    <w:p w14:paraId="497AE69C" w14:textId="77777777" w:rsidR="00EC3861" w:rsidRPr="00A34347" w:rsidRDefault="00EC3861" w:rsidP="00EC3861">
      <w:pPr>
        <w:shd w:val="clear" w:color="auto" w:fill="FFFFFF"/>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p w14:paraId="0AEDC119"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color w:val="000000"/>
          <w:sz w:val="28"/>
          <w:szCs w:val="28"/>
          <w:bdr w:val="none" w:sz="0" w:space="0" w:color="auto" w:frame="1"/>
        </w:rPr>
        <w:t>c- Các khoản nợ thuê tài chính</w:t>
      </w:r>
    </w:p>
    <w:tbl>
      <w:tblPr>
        <w:tblW w:w="9885" w:type="dxa"/>
        <w:shd w:val="clear" w:color="auto" w:fill="FFFFFF"/>
        <w:tblCellMar>
          <w:left w:w="0" w:type="dxa"/>
          <w:right w:w="0" w:type="dxa"/>
        </w:tblCellMar>
        <w:tblLook w:val="04A0" w:firstRow="1" w:lastRow="0" w:firstColumn="1" w:lastColumn="0" w:noHBand="0" w:noVBand="1"/>
      </w:tblPr>
      <w:tblGrid>
        <w:gridCol w:w="1392"/>
        <w:gridCol w:w="1638"/>
        <w:gridCol w:w="1414"/>
        <w:gridCol w:w="1239"/>
        <w:gridCol w:w="1682"/>
        <w:gridCol w:w="1239"/>
        <w:gridCol w:w="1281"/>
      </w:tblGrid>
      <w:tr w:rsidR="00EC3861" w:rsidRPr="00A34347" w14:paraId="41CE6D31" w14:textId="77777777" w:rsidTr="00606466">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E15881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4365" w:type="dxa"/>
            <w:gridSpan w:val="3"/>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B11BF8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nay</w:t>
            </w:r>
          </w:p>
        </w:tc>
        <w:tc>
          <w:tcPr>
            <w:tcW w:w="4275" w:type="dxa"/>
            <w:gridSpan w:val="3"/>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2EE7A1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trước</w:t>
            </w:r>
          </w:p>
        </w:tc>
      </w:tr>
      <w:tr w:rsidR="00EC3861" w:rsidRPr="00A34347" w14:paraId="42206217" w14:textId="77777777" w:rsidTr="00606466">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73FCA7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Thời hạn</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548078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Tổng khoản thanh toán tiền thuê tài chính</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754E7D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Trả tiền</w:t>
            </w:r>
          </w:p>
          <w:p w14:paraId="1F4FB06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lãi thuê</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F2F0BD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Trả nợ</w:t>
            </w:r>
          </w:p>
          <w:p w14:paraId="5AE6790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gốc</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6BD91F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Tổng khoản thanh toán tiền thuê tài chính</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1950F0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Trả tiền lãi thuê</w:t>
            </w:r>
          </w:p>
        </w:tc>
        <w:tc>
          <w:tcPr>
            <w:tcW w:w="13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E6DC9F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Trả nợ</w:t>
            </w:r>
          </w:p>
          <w:p w14:paraId="24EA0DC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gốc</w:t>
            </w:r>
          </w:p>
        </w:tc>
      </w:tr>
      <w:tr w:rsidR="00EC3861" w:rsidRPr="00A34347" w14:paraId="596CC72F" w14:textId="77777777" w:rsidTr="00606466">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F5FE66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Từ 1 năm trở xuống</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D177D7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93471E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C019B0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4A64B8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AABE23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F123AF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3021341B" w14:textId="77777777" w:rsidTr="00606466">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D222B6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Trên 1 năm đến 5 năm</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2E87D7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C211C2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D422F0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F12189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4467A5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ECFACB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597F92EF" w14:textId="77777777" w:rsidTr="00606466">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4D8CB0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Trên 5 năm</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BF074A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2B7E03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3227F7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D81DDD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A29400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3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B89333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bl>
    <w:p w14:paraId="0E34CAB2"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color w:val="000000"/>
          <w:sz w:val="28"/>
          <w:szCs w:val="28"/>
          <w:bdr w:val="none" w:sz="0" w:space="0" w:color="auto" w:frame="1"/>
        </w:rPr>
        <w:t>21- Tài sản thuế thu nhập hoãn lại và thuế thu nhập hoãn lại phải trả</w:t>
      </w:r>
    </w:p>
    <w:p w14:paraId="1A50C969"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a- Tài sản thuế thu nhập hoãn lại:</w:t>
      </w:r>
    </w:p>
    <w:tbl>
      <w:tblPr>
        <w:tblW w:w="9885" w:type="dxa"/>
        <w:jc w:val="center"/>
        <w:shd w:val="clear" w:color="auto" w:fill="FFFFFF"/>
        <w:tblCellMar>
          <w:left w:w="0" w:type="dxa"/>
          <w:right w:w="0" w:type="dxa"/>
        </w:tblCellMar>
        <w:tblLook w:val="04A0" w:firstRow="1" w:lastRow="0" w:firstColumn="1" w:lastColumn="0" w:noHBand="0" w:noVBand="1"/>
      </w:tblPr>
      <w:tblGrid>
        <w:gridCol w:w="6963"/>
        <w:gridCol w:w="1521"/>
        <w:gridCol w:w="1401"/>
      </w:tblGrid>
      <w:tr w:rsidR="00EC3861" w:rsidRPr="00A34347" w14:paraId="53D0E4F4" w14:textId="77777777" w:rsidTr="00606466">
        <w:trPr>
          <w:jc w:val="center"/>
        </w:trPr>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84B843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41BAE8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50389F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5012FD04" w14:textId="77777777" w:rsidTr="00606466">
        <w:trPr>
          <w:jc w:val="center"/>
        </w:trPr>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FEC5A22"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Tài sản thuế thu nhập hoãn lại liên quan đến</w:t>
            </w:r>
          </w:p>
          <w:p w14:paraId="794A76A2"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khoản chênh lệch tạm thời được khấu trừ</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8B60C1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AFB26F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4E161A78" w14:textId="77777777" w:rsidTr="00606466">
        <w:trPr>
          <w:jc w:val="center"/>
        </w:trPr>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3816523"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Tài sản thuế thu nhập hoãn lại liên quan đến</w:t>
            </w:r>
          </w:p>
          <w:p w14:paraId="1611ABA9"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khoản lỗ tính thuế chưa sử dụng</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EF331D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2CC98F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1CDE2D66" w14:textId="77777777" w:rsidTr="00606466">
        <w:trPr>
          <w:jc w:val="center"/>
        </w:trPr>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1025166"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Tài sản thuế thu nhập hoãn lại liên quan đến</w:t>
            </w:r>
          </w:p>
          <w:p w14:paraId="10F98DCD"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khoản ưu đãi tính thuế chưa sử dụng</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0C1997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E2A03B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43DB591B" w14:textId="77777777" w:rsidTr="00606466">
        <w:trPr>
          <w:jc w:val="center"/>
        </w:trPr>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2805D53"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Khoản hoàn nhập tài sản thuế thu nhập hoãn lại</w:t>
            </w:r>
          </w:p>
          <w:p w14:paraId="618906A0"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đã được ghi nhận từ các năm trước</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0D0214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B99BC5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72F0A9ED" w14:textId="77777777" w:rsidTr="00606466">
        <w:trPr>
          <w:jc w:val="center"/>
        </w:trPr>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0F6322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lastRenderedPageBreak/>
              <w:t> </w:t>
            </w:r>
            <w:r w:rsidRPr="00A34347">
              <w:rPr>
                <w:rStyle w:val="Strong"/>
                <w:rFonts w:eastAsia="SimSun"/>
                <w:color w:val="000000"/>
                <w:sz w:val="28"/>
                <w:szCs w:val="28"/>
                <w:bdr w:val="none" w:sz="0" w:space="0" w:color="auto" w:frame="1"/>
              </w:rPr>
              <w:t>Tài sản thuế thu nhập hoãn lại</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FEFF29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33A699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r>
    </w:tbl>
    <w:p w14:paraId="15B3E988" w14:textId="77777777" w:rsidR="00EC3861" w:rsidRPr="00A34347" w:rsidRDefault="00EC3861" w:rsidP="00EC3861">
      <w:pPr>
        <w:shd w:val="clear" w:color="auto" w:fill="FFFFFF"/>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p w14:paraId="3212B756"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color w:val="000000"/>
          <w:sz w:val="28"/>
          <w:szCs w:val="28"/>
          <w:bdr w:val="none" w:sz="0" w:space="0" w:color="auto" w:frame="1"/>
        </w:rPr>
        <w:t>b- Thuế thu nhập hoãn lại phải trả</w:t>
      </w:r>
    </w:p>
    <w:tbl>
      <w:tblPr>
        <w:tblW w:w="9885" w:type="dxa"/>
        <w:shd w:val="clear" w:color="auto" w:fill="FFFFFF"/>
        <w:tblCellMar>
          <w:left w:w="0" w:type="dxa"/>
          <w:right w:w="0" w:type="dxa"/>
        </w:tblCellMar>
        <w:tblLook w:val="04A0" w:firstRow="1" w:lastRow="0" w:firstColumn="1" w:lastColumn="0" w:noHBand="0" w:noVBand="1"/>
      </w:tblPr>
      <w:tblGrid>
        <w:gridCol w:w="6990"/>
        <w:gridCol w:w="1515"/>
        <w:gridCol w:w="1380"/>
      </w:tblGrid>
      <w:tr w:rsidR="00EC3861" w:rsidRPr="00A34347" w14:paraId="064B63D0" w14:textId="77777777" w:rsidTr="00606466">
        <w:tc>
          <w:tcPr>
            <w:tcW w:w="699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310292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E08490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EE6C61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609C8CA7" w14:textId="77777777" w:rsidTr="00606466">
        <w:tc>
          <w:tcPr>
            <w:tcW w:w="699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540E028" w14:textId="77777777" w:rsidR="00EC3861" w:rsidRPr="00A34347" w:rsidRDefault="00EC3861" w:rsidP="00606466">
            <w:pPr>
              <w:pStyle w:val="NormalWeb"/>
              <w:spacing w:before="0" w:beforeAutospacing="0" w:after="0" w:afterAutospacing="0" w:line="345" w:lineRule="atLeast"/>
              <w:ind w:left="226"/>
              <w:textAlignment w:val="baseline"/>
              <w:rPr>
                <w:color w:val="000000"/>
                <w:sz w:val="28"/>
                <w:szCs w:val="28"/>
              </w:rPr>
            </w:pPr>
            <w:r w:rsidRPr="00A34347">
              <w:rPr>
                <w:color w:val="000000"/>
                <w:sz w:val="28"/>
                <w:szCs w:val="28"/>
                <w:bdr w:val="none" w:sz="0" w:space="0" w:color="auto" w:frame="1"/>
              </w:rPr>
              <w:t>- Thuế thu nhập hoãn lại phải trả phát sinh từ các khoản chênh lệch tạm thời chịu thuế</w:t>
            </w:r>
          </w:p>
          <w:p w14:paraId="74E41DD8" w14:textId="77777777" w:rsidR="00EC3861" w:rsidRPr="00A34347" w:rsidRDefault="00EC3861" w:rsidP="00606466">
            <w:pPr>
              <w:pStyle w:val="NormalWeb"/>
              <w:spacing w:before="0" w:beforeAutospacing="0" w:after="0" w:afterAutospacing="0" w:line="345" w:lineRule="atLeast"/>
              <w:ind w:left="226"/>
              <w:textAlignment w:val="baseline"/>
              <w:rPr>
                <w:color w:val="000000"/>
                <w:sz w:val="28"/>
                <w:szCs w:val="28"/>
              </w:rPr>
            </w:pPr>
            <w:r w:rsidRPr="00A34347">
              <w:rPr>
                <w:color w:val="000000"/>
                <w:sz w:val="28"/>
                <w:szCs w:val="28"/>
                <w:bdr w:val="none" w:sz="0" w:space="0" w:color="auto" w:frame="1"/>
              </w:rPr>
              <w:t>- Khoản hoàn nhập thuế thu nhập hoãn lại phải trả đã được ghi nhận từ các năm trước</w:t>
            </w:r>
          </w:p>
          <w:p w14:paraId="6E59D3F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Thuế thu nhập hoãn lại phải trả</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725852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572A5C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A4D9C8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E79CDF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1DF530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F81D6C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319DEA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27F431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73CEF4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7B4DD5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bl>
    <w:p w14:paraId="70CCBD07"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color w:val="000000"/>
          <w:sz w:val="28"/>
          <w:szCs w:val="28"/>
          <w:bdr w:val="none" w:sz="0" w:space="0" w:color="auto" w:frame="1"/>
        </w:rPr>
        <w:t>22- Vốn chủ sở hữu</w:t>
      </w:r>
    </w:p>
    <w:p w14:paraId="797CB7FD"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a- Bảng đối chiếu biến động của vốn chủ sở hữu          </w:t>
      </w:r>
    </w:p>
    <w:tbl>
      <w:tblPr>
        <w:tblW w:w="9885" w:type="dxa"/>
        <w:shd w:val="clear" w:color="auto" w:fill="FFFFFF"/>
        <w:tblCellMar>
          <w:left w:w="0" w:type="dxa"/>
          <w:right w:w="0" w:type="dxa"/>
        </w:tblCellMar>
        <w:tblLook w:val="04A0" w:firstRow="1" w:lastRow="0" w:firstColumn="1" w:lastColumn="0" w:noHBand="0" w:noVBand="1"/>
      </w:tblPr>
      <w:tblGrid>
        <w:gridCol w:w="1920"/>
        <w:gridCol w:w="875"/>
        <w:gridCol w:w="891"/>
        <w:gridCol w:w="878"/>
        <w:gridCol w:w="885"/>
        <w:gridCol w:w="893"/>
        <w:gridCol w:w="893"/>
        <w:gridCol w:w="856"/>
        <w:gridCol w:w="896"/>
        <w:gridCol w:w="898"/>
      </w:tblGrid>
      <w:tr w:rsidR="00EC3861" w:rsidRPr="00A34347" w14:paraId="6A1A6AF1" w14:textId="77777777" w:rsidTr="00606466">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0AB6E4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BB18B8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Vốn đầu tư của chủ sở hữu</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541B02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Thặng dư vốn cổ phần</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4107FC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Vốn khác của chủ sở hữu</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803799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Cổ phiếu quỹ</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85C96C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Chênh lệch đánh giá lại tài sản</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3124DE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Chênh lệch</w:t>
            </w:r>
          </w:p>
          <w:p w14:paraId="0043746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tỷ giá</w:t>
            </w:r>
          </w:p>
          <w:p w14:paraId="36D66DD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hối đoái</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B3F93D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11767B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9F28B5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8D80A0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Nguồn vốn</w:t>
            </w:r>
          </w:p>
          <w:p w14:paraId="330599B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tư XDCB</w:t>
            </w:r>
          </w:p>
        </w:tc>
        <w:tc>
          <w:tcPr>
            <w:tcW w:w="9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8E5EB6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784889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277D45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Cộng</w:t>
            </w:r>
          </w:p>
        </w:tc>
      </w:tr>
      <w:tr w:rsidR="00EC3861" w:rsidRPr="00A34347" w14:paraId="678D178A" w14:textId="77777777" w:rsidTr="00606466">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2858F1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A</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8D05D7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1</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C9FA4A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2</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37D955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3</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3D79E5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4</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1E2918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5</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BF5AFA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6</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B614C3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7</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EB51DE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8</w:t>
            </w:r>
          </w:p>
        </w:tc>
        <w:tc>
          <w:tcPr>
            <w:tcW w:w="9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54873B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9</w:t>
            </w:r>
          </w:p>
        </w:tc>
      </w:tr>
      <w:tr w:rsidR="00EC3861" w:rsidRPr="00A34347" w14:paraId="57144F23" w14:textId="77777777" w:rsidTr="00606466">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ACCE8F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Số dư đầu năm trước</w:t>
            </w:r>
          </w:p>
          <w:p w14:paraId="121231C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Tăng vốn trong  </w:t>
            </w:r>
          </w:p>
          <w:p w14:paraId="5F0CAEA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năm trước</w:t>
            </w:r>
          </w:p>
          <w:p w14:paraId="049442B0" w14:textId="77777777" w:rsidR="00EC3861" w:rsidRPr="00A34347" w:rsidRDefault="00EC3861" w:rsidP="00606466">
            <w:pPr>
              <w:pStyle w:val="NormalWeb"/>
              <w:spacing w:before="0" w:beforeAutospacing="0" w:after="0" w:afterAutospacing="0" w:line="345" w:lineRule="atLeast"/>
              <w:ind w:left="176"/>
              <w:textAlignment w:val="baseline"/>
              <w:rPr>
                <w:color w:val="000000"/>
                <w:sz w:val="28"/>
                <w:szCs w:val="28"/>
              </w:rPr>
            </w:pPr>
            <w:r w:rsidRPr="00A34347">
              <w:rPr>
                <w:color w:val="000000"/>
                <w:sz w:val="28"/>
                <w:szCs w:val="28"/>
                <w:bdr w:val="none" w:sz="0" w:space="0" w:color="auto" w:frame="1"/>
              </w:rPr>
              <w:t>- Lãi trong</w:t>
            </w:r>
          </w:p>
          <w:p w14:paraId="46CF1881" w14:textId="77777777" w:rsidR="00EC3861" w:rsidRPr="00A34347" w:rsidRDefault="00EC3861" w:rsidP="00606466">
            <w:pPr>
              <w:pStyle w:val="NormalWeb"/>
              <w:spacing w:before="0" w:beforeAutospacing="0" w:after="0" w:afterAutospacing="0" w:line="345" w:lineRule="atLeast"/>
              <w:ind w:left="176"/>
              <w:textAlignment w:val="baseline"/>
              <w:rPr>
                <w:color w:val="000000"/>
                <w:sz w:val="28"/>
                <w:szCs w:val="28"/>
              </w:rPr>
            </w:pPr>
            <w:r w:rsidRPr="00A34347">
              <w:rPr>
                <w:color w:val="000000"/>
                <w:sz w:val="28"/>
                <w:szCs w:val="28"/>
                <w:bdr w:val="none" w:sz="0" w:space="0" w:color="auto" w:frame="1"/>
              </w:rPr>
              <w:t>   năm trước</w:t>
            </w:r>
          </w:p>
          <w:p w14:paraId="11EBDA0B"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Tăng khác</w:t>
            </w:r>
          </w:p>
          <w:p w14:paraId="20188EE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Giảm vốn trong</w:t>
            </w:r>
          </w:p>
          <w:p w14:paraId="692FACA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năm trước</w:t>
            </w:r>
          </w:p>
          <w:p w14:paraId="65006AD9"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Lỗ trong năm</w:t>
            </w:r>
          </w:p>
          <w:p w14:paraId="5C0FE64A"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trước</w:t>
            </w:r>
          </w:p>
          <w:p w14:paraId="69028E74"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Giảm khác</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21FF5B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F227E2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94F07C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7EADE3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85C04A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D2A58C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C9B836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50E105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794C8D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1E9E30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4B683B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8E7E21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2DA5C2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E0F554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D46AB2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B21D44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BD8CBE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2DB03EC3" w14:textId="77777777" w:rsidTr="00606466">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12CDE3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lastRenderedPageBreak/>
              <w:t>Số dư cuối năm trước Số dư đầu năm nay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155980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BB7342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E58280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703DA5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9DB76D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36A39D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D3AE2D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71D799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0CDAE9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328229EE" w14:textId="77777777" w:rsidTr="00606466">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D647922"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Tăng vốn trong</w:t>
            </w:r>
          </w:p>
          <w:p w14:paraId="7287F354"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năm nay</w:t>
            </w:r>
          </w:p>
          <w:p w14:paraId="648EBF85" w14:textId="77777777" w:rsidR="00EC3861" w:rsidRPr="00A34347" w:rsidRDefault="00EC3861" w:rsidP="00606466">
            <w:pPr>
              <w:pStyle w:val="NormalWeb"/>
              <w:spacing w:before="0" w:beforeAutospacing="0" w:after="0" w:afterAutospacing="0" w:line="345" w:lineRule="atLeast"/>
              <w:ind w:left="176"/>
              <w:textAlignment w:val="baseline"/>
              <w:rPr>
                <w:color w:val="000000"/>
                <w:sz w:val="28"/>
                <w:szCs w:val="28"/>
              </w:rPr>
            </w:pPr>
            <w:r w:rsidRPr="00A34347">
              <w:rPr>
                <w:color w:val="000000"/>
                <w:sz w:val="28"/>
                <w:szCs w:val="28"/>
                <w:bdr w:val="none" w:sz="0" w:space="0" w:color="auto" w:frame="1"/>
              </w:rPr>
              <w:t>- Lãi trong năm nay</w:t>
            </w:r>
          </w:p>
          <w:p w14:paraId="535641A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Tăng khác</w:t>
            </w:r>
          </w:p>
          <w:p w14:paraId="2F20C86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Giảm vốn trong</w:t>
            </w:r>
          </w:p>
          <w:p w14:paraId="17B50E7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năm nay</w:t>
            </w:r>
          </w:p>
          <w:p w14:paraId="17F9503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Lỗ trong năm nay</w:t>
            </w:r>
          </w:p>
          <w:p w14:paraId="5287050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Giảm khác</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0D9B0F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A66ED7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9B1B49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16AF3E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F1CC5D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DDE443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2EC930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8D2513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78339C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04C25A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44CCDB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17C7D6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FE2F04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0284E7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55755C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r w:rsidR="00EC3861" w:rsidRPr="00A34347" w14:paraId="78CED7B3" w14:textId="77777777" w:rsidTr="00606466">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68F4E5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Số dư cuối năm nay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2BCAF3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B9A2AB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464A91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4B87BB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46F5F4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FA6A598"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72B95A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E1914E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9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344286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bl>
    <w:p w14:paraId="3235D787" w14:textId="77777777" w:rsidR="00EC3861" w:rsidRPr="00A34347" w:rsidRDefault="00EC3861" w:rsidP="00EC3861">
      <w:pPr>
        <w:pStyle w:val="NormalWeb"/>
        <w:shd w:val="clear" w:color="auto" w:fill="FFFFFF"/>
        <w:spacing w:before="0" w:beforeAutospacing="0" w:after="90" w:afterAutospacing="0" w:line="345" w:lineRule="atLeast"/>
        <w:textAlignment w:val="baseline"/>
        <w:rPr>
          <w:rFonts w:eastAsia="Calibri"/>
          <w:color w:val="000000"/>
          <w:sz w:val="28"/>
          <w:szCs w:val="28"/>
        </w:rPr>
      </w:pPr>
      <w:r w:rsidRPr="00A34347">
        <w:rPr>
          <w:color w:val="000000"/>
          <w:sz w:val="28"/>
          <w:szCs w:val="28"/>
        </w:rPr>
        <w:t> </w:t>
      </w:r>
    </w:p>
    <w:tbl>
      <w:tblPr>
        <w:tblW w:w="9885" w:type="dxa"/>
        <w:shd w:val="clear" w:color="auto" w:fill="FFFFFF"/>
        <w:tblCellMar>
          <w:left w:w="0" w:type="dxa"/>
          <w:right w:w="0" w:type="dxa"/>
        </w:tblCellMar>
        <w:tblLook w:val="04A0" w:firstRow="1" w:lastRow="0" w:firstColumn="1" w:lastColumn="0" w:noHBand="0" w:noVBand="1"/>
      </w:tblPr>
      <w:tblGrid>
        <w:gridCol w:w="6957"/>
        <w:gridCol w:w="1464"/>
        <w:gridCol w:w="1464"/>
      </w:tblGrid>
      <w:tr w:rsidR="00EC3861" w:rsidRPr="00A34347" w14:paraId="65B6A122" w14:textId="77777777" w:rsidTr="00606466">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69A264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b- Chi tiết vốn đầu tư của chủ sở hữu</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2BBD35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AA70D5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604D50F0" w14:textId="77777777" w:rsidTr="00606466">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A5084D9" w14:textId="77777777" w:rsidR="00EC3861" w:rsidRPr="00A34347" w:rsidRDefault="00EC3861" w:rsidP="00606466">
            <w:pPr>
              <w:pStyle w:val="NormalWeb"/>
              <w:spacing w:before="0" w:beforeAutospacing="0" w:after="0" w:afterAutospacing="0" w:line="345" w:lineRule="atLeast"/>
              <w:ind w:left="182"/>
              <w:textAlignment w:val="baseline"/>
              <w:rPr>
                <w:color w:val="000000"/>
                <w:sz w:val="28"/>
                <w:szCs w:val="28"/>
              </w:rPr>
            </w:pPr>
            <w:r w:rsidRPr="00A34347">
              <w:rPr>
                <w:color w:val="000000"/>
                <w:sz w:val="28"/>
                <w:szCs w:val="28"/>
                <w:bdr w:val="none" w:sz="0" w:space="0" w:color="auto" w:frame="1"/>
              </w:rPr>
              <w:t>- Vốn góp của Nhà nước</w:t>
            </w:r>
          </w:p>
          <w:p w14:paraId="6E053718" w14:textId="77777777" w:rsidR="00EC3861" w:rsidRPr="00A34347" w:rsidRDefault="00EC3861" w:rsidP="00606466">
            <w:pPr>
              <w:pStyle w:val="NormalWeb"/>
              <w:spacing w:before="0" w:beforeAutospacing="0" w:after="0" w:afterAutospacing="0" w:line="345" w:lineRule="atLeast"/>
              <w:ind w:left="182"/>
              <w:textAlignment w:val="baseline"/>
              <w:rPr>
                <w:color w:val="000000"/>
                <w:sz w:val="28"/>
                <w:szCs w:val="28"/>
              </w:rPr>
            </w:pPr>
            <w:r w:rsidRPr="00A34347">
              <w:rPr>
                <w:color w:val="000000"/>
                <w:sz w:val="28"/>
                <w:szCs w:val="28"/>
                <w:bdr w:val="none" w:sz="0" w:space="0" w:color="auto" w:frame="1"/>
              </w:rPr>
              <w:t>- Vốn góp của các đối tượng khác</w:t>
            </w:r>
          </w:p>
          <w:p w14:paraId="591F91BF" w14:textId="77777777" w:rsidR="00EC3861" w:rsidRPr="00A34347" w:rsidRDefault="00EC3861" w:rsidP="00606466">
            <w:pPr>
              <w:pStyle w:val="NormalWeb"/>
              <w:spacing w:before="0" w:beforeAutospacing="0" w:after="0" w:afterAutospacing="0" w:line="345" w:lineRule="atLeast"/>
              <w:ind w:left="182"/>
              <w:textAlignment w:val="baseline"/>
              <w:rPr>
                <w:color w:val="000000"/>
                <w:sz w:val="28"/>
                <w:szCs w:val="28"/>
              </w:rPr>
            </w:pPr>
            <w:r w:rsidRPr="00A34347">
              <w:rPr>
                <w:color w:val="000000"/>
                <w:sz w:val="28"/>
                <w:szCs w:val="28"/>
                <w:bdr w:val="none" w:sz="0" w:space="0" w:color="auto" w:frame="1"/>
              </w:rPr>
              <w:t>- ...</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B273A4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AF4AE1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7C73D1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180411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6EA1A0EB" w14:textId="77777777" w:rsidTr="00606466">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126FBB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                                               Cộng</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F92ED2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2A1A77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r>
    </w:tbl>
    <w:p w14:paraId="49A755C6"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color w:val="000000"/>
          <w:sz w:val="28"/>
          <w:szCs w:val="28"/>
          <w:bdr w:val="none" w:sz="0" w:space="0" w:color="auto" w:frame="1"/>
        </w:rPr>
        <w:t>* Giá trị trái phiếu đã chuyển thành cổ phiếu trong năm</w:t>
      </w:r>
    </w:p>
    <w:p w14:paraId="33927741"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Số lượng cổ phiếu quỹ:</w:t>
      </w:r>
    </w:p>
    <w:tbl>
      <w:tblPr>
        <w:tblW w:w="9885" w:type="dxa"/>
        <w:shd w:val="clear" w:color="auto" w:fill="FFFFFF"/>
        <w:tblCellMar>
          <w:left w:w="0" w:type="dxa"/>
          <w:right w:w="0" w:type="dxa"/>
        </w:tblCellMar>
        <w:tblLook w:val="04A0" w:firstRow="1" w:lastRow="0" w:firstColumn="1" w:lastColumn="0" w:noHBand="0" w:noVBand="1"/>
      </w:tblPr>
      <w:tblGrid>
        <w:gridCol w:w="6957"/>
        <w:gridCol w:w="1464"/>
        <w:gridCol w:w="1464"/>
      </w:tblGrid>
      <w:tr w:rsidR="00EC3861" w:rsidRPr="00A34347" w14:paraId="078C8DB6" w14:textId="77777777" w:rsidTr="00606466">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4F5C8CA" w14:textId="77777777" w:rsidR="00EC3861" w:rsidRPr="00A34347" w:rsidRDefault="00EC3861" w:rsidP="00606466">
            <w:pPr>
              <w:pStyle w:val="NormalWeb"/>
              <w:spacing w:before="0" w:beforeAutospacing="0" w:after="0" w:afterAutospacing="0" w:line="345" w:lineRule="atLeast"/>
              <w:ind w:left="600"/>
              <w:textAlignment w:val="baseline"/>
              <w:rPr>
                <w:color w:val="000000"/>
                <w:sz w:val="28"/>
                <w:szCs w:val="28"/>
              </w:rPr>
            </w:pPr>
            <w:r w:rsidRPr="00A34347">
              <w:rPr>
                <w:color w:val="000000"/>
                <w:sz w:val="28"/>
                <w:szCs w:val="28"/>
                <w:bdr w:val="none" w:sz="0" w:space="0" w:color="auto" w:frame="1"/>
              </w:rPr>
              <w:t>c- Các giao dịch về vốn với các chủ sở hữu và phân phối cổ tức, chia lợi nhuận</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424AE7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E47120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trước</w:t>
            </w:r>
          </w:p>
        </w:tc>
      </w:tr>
      <w:tr w:rsidR="00EC3861" w:rsidRPr="00A34347" w14:paraId="4F0233AA" w14:textId="77777777" w:rsidTr="00606466">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62544E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Vốn đầu tư của chủ sở hữu</w:t>
            </w:r>
          </w:p>
          <w:p w14:paraId="4ED0235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Vốn góp đầu năm</w:t>
            </w:r>
          </w:p>
          <w:p w14:paraId="21E86B8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Vốn góp tăng trong năm</w:t>
            </w:r>
          </w:p>
          <w:p w14:paraId="6C726A0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Vốn góp giảm trong năm</w:t>
            </w:r>
          </w:p>
          <w:p w14:paraId="7C5B0AD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Vốn góp cuối năm</w:t>
            </w:r>
          </w:p>
          <w:p w14:paraId="4BBB30F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Cổ tức, lợi nhuận đã chia</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7527EB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2D456D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71596C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246547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F2342F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6CC6FC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BE9A0D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CCBB5F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E0F989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75EDCD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D4AC5E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896DF5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bl>
    <w:p w14:paraId="2284E9BC"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color w:val="000000"/>
          <w:sz w:val="28"/>
          <w:szCs w:val="28"/>
          <w:bdr w:val="none" w:sz="0" w:space="0" w:color="auto" w:frame="1"/>
        </w:rPr>
        <w:t>d- Cổ tức</w:t>
      </w:r>
    </w:p>
    <w:p w14:paraId="60079721"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Cổ tức đã công bố sau ngày kết thúc kỳ kế toán năm:</w:t>
      </w:r>
    </w:p>
    <w:p w14:paraId="1E3DB1EB"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lastRenderedPageBreak/>
        <w:t xml:space="preserve">        + Cổ tức đã công bố trên cổ phiếu phổ </w:t>
      </w:r>
      <w:proofErr w:type="gramStart"/>
      <w:r w:rsidRPr="00A34347">
        <w:rPr>
          <w:color w:val="000000"/>
          <w:sz w:val="28"/>
          <w:szCs w:val="28"/>
          <w:bdr w:val="none" w:sz="0" w:space="0" w:color="auto" w:frame="1"/>
        </w:rPr>
        <w:t>thông:.................</w:t>
      </w:r>
      <w:proofErr w:type="gramEnd"/>
    </w:p>
    <w:p w14:paraId="3FDF518C"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xml:space="preserve">        + Cổ tức đã công bố trên cổ phiếu ưu </w:t>
      </w:r>
      <w:proofErr w:type="gramStart"/>
      <w:r w:rsidRPr="00A34347">
        <w:rPr>
          <w:color w:val="000000"/>
          <w:sz w:val="28"/>
          <w:szCs w:val="28"/>
          <w:bdr w:val="none" w:sz="0" w:space="0" w:color="auto" w:frame="1"/>
        </w:rPr>
        <w:t>đãi:..................</w:t>
      </w:r>
      <w:proofErr w:type="gramEnd"/>
    </w:p>
    <w:p w14:paraId="75484524"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xml:space="preserve">       - Cổ tức của cổ phiếu ưu đãi lũy kế chưa được ghi </w:t>
      </w:r>
      <w:proofErr w:type="gramStart"/>
      <w:r w:rsidRPr="00A34347">
        <w:rPr>
          <w:color w:val="000000"/>
          <w:sz w:val="28"/>
          <w:szCs w:val="28"/>
          <w:bdr w:val="none" w:sz="0" w:space="0" w:color="auto" w:frame="1"/>
        </w:rPr>
        <w:t>nhận:.......</w:t>
      </w:r>
      <w:proofErr w:type="gramEnd"/>
    </w:p>
    <w:tbl>
      <w:tblPr>
        <w:tblW w:w="9885" w:type="dxa"/>
        <w:jc w:val="center"/>
        <w:shd w:val="clear" w:color="auto" w:fill="FFFFFF"/>
        <w:tblCellMar>
          <w:left w:w="0" w:type="dxa"/>
          <w:right w:w="0" w:type="dxa"/>
        </w:tblCellMar>
        <w:tblLook w:val="04A0" w:firstRow="1" w:lastRow="0" w:firstColumn="1" w:lastColumn="0" w:noHBand="0" w:noVBand="1"/>
      </w:tblPr>
      <w:tblGrid>
        <w:gridCol w:w="6933"/>
        <w:gridCol w:w="1476"/>
        <w:gridCol w:w="1476"/>
      </w:tblGrid>
      <w:tr w:rsidR="00EC3861" w:rsidRPr="00A34347" w14:paraId="7B8A89AD"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0917BB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đ- Cổ phiếu</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845506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629C58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4E492124"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CD0AB4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Số lượng cổ phiếu đăng ký phát hành</w:t>
            </w:r>
          </w:p>
          <w:p w14:paraId="3C48BA1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Số lượng cổ phiếu đã bán ra công chúng</w:t>
            </w:r>
          </w:p>
          <w:p w14:paraId="4D1897C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Cổ phiếu phổ thông</w:t>
            </w:r>
          </w:p>
          <w:p w14:paraId="4384157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Cổ phiếu ưu đãi</w:t>
            </w:r>
          </w:p>
          <w:p w14:paraId="3D397F4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Số lượng cổ phiếu được mua lại</w:t>
            </w:r>
          </w:p>
          <w:p w14:paraId="61D5A8D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Cổ phiếu phổ thông</w:t>
            </w:r>
          </w:p>
          <w:p w14:paraId="5CBAB08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Cổ phiếu ưu đãi</w:t>
            </w:r>
          </w:p>
          <w:p w14:paraId="0112C08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Số lượng cổ phiếu đang lưu hành</w:t>
            </w:r>
          </w:p>
          <w:p w14:paraId="477199B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Cổ phiếu phổ thông</w:t>
            </w:r>
          </w:p>
          <w:p w14:paraId="6C23000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Cổ phiếu ưu đãi</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5C5368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9CAC4F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2F340B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905EE5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3964FB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87DC9F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CBB084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E39D1C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B30AEE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5B2D34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860DC5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6F26F6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DA925F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D22B3F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75E39B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4D9AD9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DE4B6C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A45742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585869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E88E58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4DB7A3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2EC4CB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bl>
    <w:p w14:paraId="66892F2D" w14:textId="77777777" w:rsidR="00EC3861" w:rsidRPr="00A34347" w:rsidRDefault="00EC3861" w:rsidP="00EC3861">
      <w:pPr>
        <w:shd w:val="clear" w:color="auto" w:fill="FFFFFF"/>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p w14:paraId="37E3CE07"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rStyle w:val="Emphasis"/>
          <w:color w:val="000000"/>
          <w:sz w:val="28"/>
          <w:szCs w:val="28"/>
          <w:bdr w:val="none" w:sz="0" w:space="0" w:color="auto" w:frame="1"/>
        </w:rPr>
        <w:t xml:space="preserve">* Mệnh giá cổ phiếu đang lưu </w:t>
      </w:r>
      <w:proofErr w:type="gramStart"/>
      <w:r w:rsidRPr="00A34347">
        <w:rPr>
          <w:rStyle w:val="Emphasis"/>
          <w:color w:val="000000"/>
          <w:sz w:val="28"/>
          <w:szCs w:val="28"/>
          <w:bdr w:val="none" w:sz="0" w:space="0" w:color="auto" w:frame="1"/>
        </w:rPr>
        <w:t>hành :</w:t>
      </w:r>
      <w:proofErr w:type="gramEnd"/>
      <w:r w:rsidRPr="00A34347">
        <w:rPr>
          <w:rStyle w:val="Emphasis"/>
          <w:color w:val="000000"/>
          <w:sz w:val="28"/>
          <w:szCs w:val="28"/>
          <w:bdr w:val="none" w:sz="0" w:space="0" w:color="auto" w:frame="1"/>
        </w:rPr>
        <w:t>..............................</w:t>
      </w:r>
    </w:p>
    <w:p w14:paraId="3963C5F9" w14:textId="77777777" w:rsidR="00EC3861" w:rsidRPr="00A34347" w:rsidRDefault="00EC3861" w:rsidP="00EC3861">
      <w:pPr>
        <w:pStyle w:val="NormalWeb"/>
        <w:shd w:val="clear" w:color="auto" w:fill="FFFFFF"/>
        <w:spacing w:before="0" w:beforeAutospacing="0" w:after="0" w:afterAutospacing="0" w:line="345" w:lineRule="atLeast"/>
        <w:ind w:left="100"/>
        <w:textAlignment w:val="baseline"/>
        <w:rPr>
          <w:color w:val="000000"/>
          <w:sz w:val="28"/>
          <w:szCs w:val="28"/>
        </w:rPr>
      </w:pPr>
      <w:r w:rsidRPr="00A34347">
        <w:rPr>
          <w:color w:val="000000"/>
          <w:sz w:val="28"/>
          <w:szCs w:val="28"/>
          <w:bdr w:val="none" w:sz="0" w:space="0" w:color="auto" w:frame="1"/>
        </w:rPr>
        <w:t>e</w:t>
      </w:r>
      <w:proofErr w:type="gramStart"/>
      <w:r w:rsidRPr="00A34347">
        <w:rPr>
          <w:color w:val="000000"/>
          <w:sz w:val="28"/>
          <w:szCs w:val="28"/>
          <w:bdr w:val="none" w:sz="0" w:space="0" w:color="auto" w:frame="1"/>
        </w:rPr>
        <w:t>-  Các</w:t>
      </w:r>
      <w:proofErr w:type="gramEnd"/>
      <w:r w:rsidRPr="00A34347">
        <w:rPr>
          <w:color w:val="000000"/>
          <w:sz w:val="28"/>
          <w:szCs w:val="28"/>
          <w:bdr w:val="none" w:sz="0" w:space="0" w:color="auto" w:frame="1"/>
        </w:rPr>
        <w:t xml:space="preserve"> quỹ của doanh nghiệp:</w:t>
      </w:r>
    </w:p>
    <w:p w14:paraId="43AEBCB8" w14:textId="77777777" w:rsidR="00EC3861" w:rsidRPr="00A34347" w:rsidRDefault="00EC3861" w:rsidP="00EC3861">
      <w:pPr>
        <w:numPr>
          <w:ilvl w:val="0"/>
          <w:numId w:val="17"/>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Quỹ đầu tư phát triển</w:t>
      </w:r>
    </w:p>
    <w:p w14:paraId="218AC1D4" w14:textId="77777777" w:rsidR="00EC3861" w:rsidRPr="00A34347" w:rsidRDefault="00EC3861" w:rsidP="00EC3861">
      <w:pPr>
        <w:numPr>
          <w:ilvl w:val="0"/>
          <w:numId w:val="17"/>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Quỹ dự phòng tài chính</w:t>
      </w:r>
    </w:p>
    <w:p w14:paraId="633A9377" w14:textId="77777777" w:rsidR="00EC3861" w:rsidRPr="00A34347" w:rsidRDefault="00EC3861" w:rsidP="00EC3861">
      <w:pPr>
        <w:numPr>
          <w:ilvl w:val="0"/>
          <w:numId w:val="17"/>
        </w:numPr>
        <w:shd w:val="clear" w:color="auto" w:fill="FFFFFF"/>
        <w:spacing w:after="0" w:line="240" w:lineRule="auto"/>
        <w:ind w:left="0"/>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bdr w:val="none" w:sz="0" w:space="0" w:color="auto" w:frame="1"/>
        </w:rPr>
        <w:t>Quỹ khác thuộc vốn chủ sở hữu</w:t>
      </w:r>
    </w:p>
    <w:p w14:paraId="593837F0" w14:textId="77777777" w:rsidR="00EC3861" w:rsidRPr="00A34347" w:rsidRDefault="00EC3861" w:rsidP="00EC3861">
      <w:pPr>
        <w:pStyle w:val="NormalWeb"/>
        <w:shd w:val="clear" w:color="auto" w:fill="FFFFFF"/>
        <w:spacing w:before="0" w:beforeAutospacing="0" w:after="0" w:afterAutospacing="0" w:line="345" w:lineRule="atLeast"/>
        <w:ind w:left="100"/>
        <w:textAlignment w:val="baseline"/>
        <w:rPr>
          <w:rFonts w:eastAsia="Calibri"/>
          <w:color w:val="000000"/>
          <w:sz w:val="28"/>
          <w:szCs w:val="28"/>
        </w:rPr>
      </w:pPr>
      <w:r w:rsidRPr="00A34347">
        <w:rPr>
          <w:color w:val="000000"/>
          <w:sz w:val="28"/>
          <w:szCs w:val="28"/>
          <w:bdr w:val="none" w:sz="0" w:space="0" w:color="auto" w:frame="1"/>
        </w:rPr>
        <w:t>* Mục đích trích lập và sử dụng các quỹ của doanh nghiệp</w:t>
      </w:r>
    </w:p>
    <w:p w14:paraId="5CC6C7C1" w14:textId="77777777" w:rsidR="00EC3861" w:rsidRPr="00A34347" w:rsidRDefault="00EC3861" w:rsidP="00EC3861">
      <w:pPr>
        <w:pStyle w:val="NormalWeb"/>
        <w:shd w:val="clear" w:color="auto" w:fill="FFFFFF"/>
        <w:spacing w:before="0" w:beforeAutospacing="0" w:after="0" w:afterAutospacing="0" w:line="345" w:lineRule="atLeast"/>
        <w:ind w:left="100"/>
        <w:textAlignment w:val="baseline"/>
        <w:rPr>
          <w:color w:val="000000"/>
          <w:sz w:val="28"/>
          <w:szCs w:val="28"/>
        </w:rPr>
      </w:pPr>
      <w:r w:rsidRPr="00A34347">
        <w:rPr>
          <w:color w:val="000000"/>
          <w:sz w:val="28"/>
          <w:szCs w:val="28"/>
          <w:bdr w:val="none" w:sz="0" w:space="0" w:color="auto" w:frame="1"/>
        </w:rPr>
        <w:t>g- Thu nhập và chi phí, lãi hoặc lỗ được ghi nhận trực tiếp vào Vốn chủ sở hữu theo qui định của các chuẩn mực kế toán cụ thể.</w:t>
      </w:r>
    </w:p>
    <w:tbl>
      <w:tblPr>
        <w:tblW w:w="9885" w:type="dxa"/>
        <w:jc w:val="center"/>
        <w:shd w:val="clear" w:color="auto" w:fill="FFFFFF"/>
        <w:tblCellMar>
          <w:left w:w="0" w:type="dxa"/>
          <w:right w:w="0" w:type="dxa"/>
        </w:tblCellMar>
        <w:tblLook w:val="04A0" w:firstRow="1" w:lastRow="0" w:firstColumn="1" w:lastColumn="0" w:noHBand="0" w:noVBand="1"/>
      </w:tblPr>
      <w:tblGrid>
        <w:gridCol w:w="6933"/>
        <w:gridCol w:w="1476"/>
        <w:gridCol w:w="1476"/>
      </w:tblGrid>
      <w:tr w:rsidR="00EC3861" w:rsidRPr="00A34347" w14:paraId="0D47BD62"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0EA219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23- Nguồn kinh phí</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117559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73BD42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trước</w:t>
            </w:r>
          </w:p>
        </w:tc>
      </w:tr>
      <w:tr w:rsidR="00EC3861" w:rsidRPr="00A34347" w14:paraId="5DF6D26C"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43915D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Nguồn kinh phí được cấp trong năm</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D06DC1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B37925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7FEEFE6A"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0F374D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Chi sự nghiệp</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6D7373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96F5A7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12335312"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EA331A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Nguồn kinh phí còn lại cuối năm</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5B3B08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988DA8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bl>
    <w:p w14:paraId="560682AC" w14:textId="77777777" w:rsidR="00EC3861" w:rsidRPr="00A34347" w:rsidRDefault="00EC3861" w:rsidP="00EC3861">
      <w:pPr>
        <w:shd w:val="clear" w:color="auto" w:fill="FFFFFF"/>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p w14:paraId="52CFF5F9" w14:textId="77777777" w:rsidR="00EC3861" w:rsidRPr="00A34347" w:rsidRDefault="00EC3861" w:rsidP="00EC3861">
      <w:pPr>
        <w:pStyle w:val="NormalWeb"/>
        <w:shd w:val="clear" w:color="auto" w:fill="FFFFFF"/>
        <w:spacing w:before="0" w:beforeAutospacing="0" w:after="90" w:afterAutospacing="0" w:line="345" w:lineRule="atLeast"/>
        <w:textAlignment w:val="baseline"/>
        <w:rPr>
          <w:rFonts w:eastAsia="Calibri"/>
          <w:color w:val="000000"/>
          <w:sz w:val="28"/>
          <w:szCs w:val="28"/>
        </w:rPr>
      </w:pPr>
      <w:r w:rsidRPr="00A34347">
        <w:rPr>
          <w:color w:val="000000"/>
          <w:sz w:val="28"/>
          <w:szCs w:val="28"/>
        </w:rPr>
        <w:t> </w:t>
      </w:r>
    </w:p>
    <w:tbl>
      <w:tblPr>
        <w:tblW w:w="9885" w:type="dxa"/>
        <w:jc w:val="center"/>
        <w:shd w:val="clear" w:color="auto" w:fill="FFFFFF"/>
        <w:tblCellMar>
          <w:left w:w="0" w:type="dxa"/>
          <w:right w:w="0" w:type="dxa"/>
        </w:tblCellMar>
        <w:tblLook w:val="04A0" w:firstRow="1" w:lastRow="0" w:firstColumn="1" w:lastColumn="0" w:noHBand="0" w:noVBand="1"/>
      </w:tblPr>
      <w:tblGrid>
        <w:gridCol w:w="6933"/>
        <w:gridCol w:w="1476"/>
        <w:gridCol w:w="1476"/>
      </w:tblGrid>
      <w:tr w:rsidR="00EC3861" w:rsidRPr="00A34347" w14:paraId="2693609F"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F1C241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24- Tài sản thuê ngoài</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5A1E0B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Cuối năm</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E35F20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Đầu năm</w:t>
            </w:r>
          </w:p>
        </w:tc>
      </w:tr>
      <w:tr w:rsidR="00EC3861" w:rsidRPr="00A34347" w14:paraId="33D0C992"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EEE785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(1)- Giá trị tài sản thuê ngoài</w:t>
            </w:r>
          </w:p>
          <w:p w14:paraId="1D8AC35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TSCĐ thuê ngoài</w:t>
            </w:r>
          </w:p>
          <w:p w14:paraId="6F74F3F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Tài sản khác thuê ngoài</w:t>
            </w:r>
          </w:p>
          <w:p w14:paraId="74C115C3" w14:textId="77777777" w:rsidR="00EC3861" w:rsidRPr="00A34347" w:rsidRDefault="00EC3861" w:rsidP="00606466">
            <w:pPr>
              <w:pStyle w:val="NormalWeb"/>
              <w:spacing w:before="0" w:beforeAutospacing="0" w:after="0" w:afterAutospacing="0" w:line="345" w:lineRule="atLeast"/>
              <w:ind w:left="540"/>
              <w:textAlignment w:val="baseline"/>
              <w:rPr>
                <w:color w:val="000000"/>
                <w:sz w:val="28"/>
                <w:szCs w:val="28"/>
              </w:rPr>
            </w:pPr>
            <w:r w:rsidRPr="00A34347">
              <w:rPr>
                <w:color w:val="000000"/>
                <w:sz w:val="28"/>
                <w:szCs w:val="28"/>
                <w:bdr w:val="none" w:sz="0" w:space="0" w:color="auto" w:frame="1"/>
              </w:rPr>
              <w:lastRenderedPageBreak/>
              <w:t>(2)- Tổng số tiền thuê tối thiểu trong tương lai của hợp đồng thuê hoạt động tài sản không hủy ngang theo các thời hạn</w:t>
            </w:r>
          </w:p>
          <w:p w14:paraId="2E6CC69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Từ 1 năm trở xuống</w:t>
            </w:r>
          </w:p>
          <w:p w14:paraId="1E0A4B5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Trên 1 năm đến 5 năm</w:t>
            </w:r>
          </w:p>
          <w:p w14:paraId="0BFA32D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Trên 5 năm</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87C0AF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69BE52F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580C8E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8A75E1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47D0957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80276E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1986E1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FC4FB1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2E28AA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57EE55C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D5C973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4220B7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p w14:paraId="791EE96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31ED53C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8B41C8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0B8924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bl>
    <w:p w14:paraId="6BD1B1B7" w14:textId="77777777" w:rsidR="00EC3861" w:rsidRPr="00A34347" w:rsidRDefault="00EC3861" w:rsidP="00EC3861">
      <w:pPr>
        <w:shd w:val="clear" w:color="auto" w:fill="FFFFFF"/>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lastRenderedPageBreak/>
        <w:t> </w:t>
      </w:r>
    </w:p>
    <w:p w14:paraId="669BA4DA"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rStyle w:val="Strong"/>
          <w:rFonts w:eastAsia="SimSun"/>
          <w:color w:val="000000"/>
          <w:sz w:val="28"/>
          <w:szCs w:val="28"/>
          <w:bdr w:val="none" w:sz="0" w:space="0" w:color="auto" w:frame="1"/>
        </w:rPr>
        <w:t>VI. Thông tin bổ sung cho các khoản mục trình bày trong Báo cáo kết quả hoạt động kinh doanh                                   </w:t>
      </w:r>
    </w:p>
    <w:p w14:paraId="7C102445"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Emphasis"/>
          <w:b/>
          <w:bCs/>
          <w:color w:val="000000"/>
          <w:sz w:val="28"/>
          <w:szCs w:val="28"/>
          <w:bdr w:val="none" w:sz="0" w:space="0" w:color="auto" w:frame="1"/>
        </w:rPr>
        <w:t>(</w:t>
      </w:r>
      <w:r w:rsidRPr="00A34347">
        <w:rPr>
          <w:rStyle w:val="Emphasis"/>
          <w:color w:val="000000"/>
          <w:sz w:val="28"/>
          <w:szCs w:val="28"/>
          <w:bdr w:val="none" w:sz="0" w:space="0" w:color="auto" w:frame="1"/>
        </w:rPr>
        <w:t xml:space="preserve">Đơn vị </w:t>
      </w:r>
      <w:proofErr w:type="gramStart"/>
      <w:r w:rsidRPr="00A34347">
        <w:rPr>
          <w:rStyle w:val="Emphasis"/>
          <w:color w:val="000000"/>
          <w:sz w:val="28"/>
          <w:szCs w:val="28"/>
          <w:bdr w:val="none" w:sz="0" w:space="0" w:color="auto" w:frame="1"/>
        </w:rPr>
        <w:t>tính:.............</w:t>
      </w:r>
      <w:proofErr w:type="gramEnd"/>
      <w:r w:rsidRPr="00A34347">
        <w:rPr>
          <w:rStyle w:val="Emphasis"/>
          <w:color w:val="000000"/>
          <w:sz w:val="28"/>
          <w:szCs w:val="28"/>
          <w:bdr w:val="none" w:sz="0" w:space="0" w:color="auto" w:frame="1"/>
        </w:rPr>
        <w:t>)</w:t>
      </w:r>
    </w:p>
    <w:tbl>
      <w:tblPr>
        <w:tblW w:w="9885" w:type="dxa"/>
        <w:jc w:val="center"/>
        <w:shd w:val="clear" w:color="auto" w:fill="FFFFFF"/>
        <w:tblCellMar>
          <w:left w:w="0" w:type="dxa"/>
          <w:right w:w="0" w:type="dxa"/>
        </w:tblCellMar>
        <w:tblLook w:val="04A0" w:firstRow="1" w:lastRow="0" w:firstColumn="1" w:lastColumn="0" w:noHBand="0" w:noVBand="1"/>
      </w:tblPr>
      <w:tblGrid>
        <w:gridCol w:w="6906"/>
        <w:gridCol w:w="1474"/>
        <w:gridCol w:w="1505"/>
      </w:tblGrid>
      <w:tr w:rsidR="00EC3861" w:rsidRPr="00A34347" w14:paraId="43698F65" w14:textId="77777777" w:rsidTr="00606466">
        <w:trPr>
          <w:jc w:val="center"/>
        </w:trPr>
        <w:tc>
          <w:tcPr>
            <w:tcW w:w="6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24C6C8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8ECE58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nay</w:t>
            </w: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32EBF3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trước</w:t>
            </w:r>
          </w:p>
        </w:tc>
      </w:tr>
      <w:tr w:rsidR="00EC3861" w:rsidRPr="00A34347" w14:paraId="29CFAD71" w14:textId="77777777" w:rsidTr="00606466">
        <w:trPr>
          <w:jc w:val="center"/>
        </w:trPr>
        <w:tc>
          <w:tcPr>
            <w:tcW w:w="6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3AEF24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25- Tổng doanh thu bán hàng và cung cấp dịch vụ (Mã số 01)</w:t>
            </w:r>
          </w:p>
          <w:p w14:paraId="2992614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Trong đó:</w:t>
            </w:r>
          </w:p>
          <w:p w14:paraId="6FAB549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Doanh thu bán hàng</w:t>
            </w:r>
          </w:p>
          <w:p w14:paraId="1AD9C0C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Doanh thu cung cấp dịch vụ</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EC4B57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B72215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4751C2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BC519E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38036F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8CA9A5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F8F12C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ED0581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32EC4F98" w14:textId="77777777" w:rsidTr="00606466">
        <w:trPr>
          <w:jc w:val="center"/>
        </w:trPr>
        <w:tc>
          <w:tcPr>
            <w:tcW w:w="6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F3D880B" w14:textId="77777777" w:rsidR="00EC3861" w:rsidRPr="00A34347" w:rsidRDefault="00EC3861" w:rsidP="00606466">
            <w:pPr>
              <w:pStyle w:val="NormalWeb"/>
              <w:spacing w:before="0" w:beforeAutospacing="0" w:after="0" w:afterAutospacing="0" w:line="345" w:lineRule="atLeast"/>
              <w:ind w:left="540"/>
              <w:textAlignment w:val="baseline"/>
              <w:rPr>
                <w:color w:val="000000"/>
                <w:sz w:val="28"/>
                <w:szCs w:val="28"/>
              </w:rPr>
            </w:pPr>
            <w:r w:rsidRPr="00A34347">
              <w:rPr>
                <w:color w:val="000000"/>
                <w:sz w:val="28"/>
                <w:szCs w:val="28"/>
                <w:bdr w:val="none" w:sz="0" w:space="0" w:color="auto" w:frame="1"/>
              </w:rPr>
              <w:t>      - Doanh thu hợp đồng xây dựng (Đối với doanh nghiệp có hoạt động xây lắp)</w:t>
            </w:r>
          </w:p>
          <w:p w14:paraId="1698C61F"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Doanh thu của hợp đồng xây dựng được ghi nhận trong kỳ;</w:t>
            </w:r>
          </w:p>
          <w:p w14:paraId="7DF5489B" w14:textId="77777777" w:rsidR="00EC3861" w:rsidRPr="00A34347" w:rsidRDefault="00EC3861" w:rsidP="00606466">
            <w:pPr>
              <w:pStyle w:val="NormalWeb"/>
              <w:spacing w:before="0" w:beforeAutospacing="0" w:after="0" w:afterAutospacing="0" w:line="345" w:lineRule="atLeast"/>
              <w:ind w:left="540"/>
              <w:textAlignment w:val="baseline"/>
              <w:rPr>
                <w:color w:val="000000"/>
                <w:sz w:val="28"/>
                <w:szCs w:val="28"/>
              </w:rPr>
            </w:pPr>
            <w:r w:rsidRPr="00A34347">
              <w:rPr>
                <w:color w:val="000000"/>
                <w:sz w:val="28"/>
                <w:szCs w:val="28"/>
                <w:bdr w:val="none" w:sz="0" w:space="0" w:color="auto" w:frame="1"/>
              </w:rPr>
              <w:t>+ Tổng doanh thu luỹ kế của hợp đồng xây dựng được ghi nhận đến thời điểm lập báo cáo tài chính;</w:t>
            </w:r>
          </w:p>
          <w:p w14:paraId="45EF6F19"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D85F79D"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778FA3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7248C1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02016D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A191BE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05173E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FD7EA63"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947BBC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FFB4C4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6AB411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61DE5551" w14:textId="77777777" w:rsidTr="00606466">
        <w:trPr>
          <w:jc w:val="center"/>
        </w:trPr>
        <w:tc>
          <w:tcPr>
            <w:tcW w:w="6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EB63DF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26- Các khoản giảm trừ doanh thu (Mã số 02)</w:t>
            </w:r>
          </w:p>
          <w:p w14:paraId="20739B4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Trong đó:</w:t>
            </w:r>
          </w:p>
          <w:p w14:paraId="0E1899E9"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 Chiết khấu thương mại</w:t>
            </w:r>
          </w:p>
          <w:p w14:paraId="60D52C13"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 Giảm giá hàng bán</w:t>
            </w:r>
          </w:p>
          <w:p w14:paraId="6D08CA1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Hàng bán bị trả lại</w:t>
            </w:r>
          </w:p>
          <w:p w14:paraId="053DB17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Thuế GTGT phải nộp (phương pháp trực tiếp)</w:t>
            </w:r>
          </w:p>
          <w:p w14:paraId="2ACF003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Thuế tiêu thụ đặc biệt</w:t>
            </w:r>
          </w:p>
          <w:p w14:paraId="62484F3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Thuế xuất khẩu</w:t>
            </w:r>
          </w:p>
          <w:p w14:paraId="0B12E56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27- Doanh thu thuần về bán hàng và cung cấp dịch vụ (Mã số 10)</w:t>
            </w:r>
          </w:p>
          <w:p w14:paraId="6EF6F7F4" w14:textId="77777777" w:rsidR="00EC3861" w:rsidRPr="00A34347" w:rsidRDefault="00EC3861" w:rsidP="00606466">
            <w:pPr>
              <w:pStyle w:val="NormalWeb"/>
              <w:spacing w:before="0" w:beforeAutospacing="0" w:after="0" w:afterAutospacing="0" w:line="345" w:lineRule="atLeast"/>
              <w:ind w:left="1800"/>
              <w:textAlignment w:val="baseline"/>
              <w:rPr>
                <w:color w:val="000000"/>
                <w:sz w:val="28"/>
                <w:szCs w:val="28"/>
              </w:rPr>
            </w:pPr>
            <w:r w:rsidRPr="00A34347">
              <w:rPr>
                <w:color w:val="000000"/>
                <w:sz w:val="28"/>
                <w:szCs w:val="28"/>
                <w:bdr w:val="none" w:sz="0" w:space="0" w:color="auto" w:frame="1"/>
              </w:rPr>
              <w:t>      Trong đó:  </w:t>
            </w:r>
          </w:p>
          <w:p w14:paraId="1393488D" w14:textId="77777777" w:rsidR="00EC3861" w:rsidRPr="00A34347" w:rsidRDefault="00EC3861" w:rsidP="00606466">
            <w:pPr>
              <w:pStyle w:val="NormalWeb"/>
              <w:spacing w:before="0" w:beforeAutospacing="0" w:after="0" w:afterAutospacing="0" w:line="345" w:lineRule="atLeast"/>
              <w:ind w:left="1800"/>
              <w:textAlignment w:val="baseline"/>
              <w:rPr>
                <w:color w:val="000000"/>
                <w:sz w:val="28"/>
                <w:szCs w:val="28"/>
              </w:rPr>
            </w:pPr>
            <w:r w:rsidRPr="00A34347">
              <w:rPr>
                <w:color w:val="000000"/>
                <w:sz w:val="28"/>
                <w:szCs w:val="28"/>
                <w:bdr w:val="none" w:sz="0" w:space="0" w:color="auto" w:frame="1"/>
              </w:rPr>
              <w:lastRenderedPageBreak/>
              <w:t>           - Doanh thu thuần trao đổi sản phẩm, hàng hóa</w:t>
            </w:r>
          </w:p>
          <w:p w14:paraId="1452F4E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Doanh thu thuần trao đổi dịch vụ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D8A3E2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lastRenderedPageBreak/>
              <w:t>...</w:t>
            </w:r>
          </w:p>
          <w:p w14:paraId="4B7F17C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5C06E0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249237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AE22C7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1D015A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6DBE52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CF33DE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A9A6F8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1B5791E"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9F43D1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9D8FA0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lastRenderedPageBreak/>
              <w:t>...</w:t>
            </w: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3FD4B8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lastRenderedPageBreak/>
              <w:t>...</w:t>
            </w:r>
          </w:p>
          <w:p w14:paraId="2747DB47"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AB40D1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866B3C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70A8D6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ADFEBF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B6CD92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9D4306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C5264F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FF9423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286EC91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D257AA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lastRenderedPageBreak/>
              <w:t>...</w:t>
            </w:r>
          </w:p>
        </w:tc>
      </w:tr>
    </w:tbl>
    <w:p w14:paraId="297BF4AC" w14:textId="77777777" w:rsidR="00EC3861" w:rsidRPr="00A34347" w:rsidRDefault="00EC3861" w:rsidP="00EC3861">
      <w:pPr>
        <w:shd w:val="clear" w:color="auto" w:fill="FFFFFF"/>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lastRenderedPageBreak/>
        <w:t> </w:t>
      </w:r>
    </w:p>
    <w:p w14:paraId="136621B6" w14:textId="77777777" w:rsidR="00EC3861" w:rsidRPr="00A34347" w:rsidRDefault="00EC3861" w:rsidP="00EC3861">
      <w:pPr>
        <w:pStyle w:val="NormalWeb"/>
        <w:shd w:val="clear" w:color="auto" w:fill="FFFFFF"/>
        <w:spacing w:before="0" w:beforeAutospacing="0" w:after="90" w:afterAutospacing="0" w:line="345" w:lineRule="atLeast"/>
        <w:textAlignment w:val="baseline"/>
        <w:rPr>
          <w:rFonts w:eastAsia="Calibri"/>
          <w:color w:val="000000"/>
          <w:sz w:val="28"/>
          <w:szCs w:val="28"/>
        </w:rPr>
      </w:pPr>
      <w:r w:rsidRPr="00A34347">
        <w:rPr>
          <w:color w:val="000000"/>
          <w:sz w:val="28"/>
          <w:szCs w:val="28"/>
        </w:rPr>
        <w:t> </w:t>
      </w:r>
    </w:p>
    <w:tbl>
      <w:tblPr>
        <w:tblW w:w="9885" w:type="dxa"/>
        <w:jc w:val="center"/>
        <w:shd w:val="clear" w:color="auto" w:fill="FFFFFF"/>
        <w:tblCellMar>
          <w:left w:w="0" w:type="dxa"/>
          <w:right w:w="0" w:type="dxa"/>
        </w:tblCellMar>
        <w:tblLook w:val="04A0" w:firstRow="1" w:lastRow="0" w:firstColumn="1" w:lastColumn="0" w:noHBand="0" w:noVBand="1"/>
      </w:tblPr>
      <w:tblGrid>
        <w:gridCol w:w="6933"/>
        <w:gridCol w:w="1476"/>
        <w:gridCol w:w="1476"/>
      </w:tblGrid>
      <w:tr w:rsidR="00EC3861" w:rsidRPr="00A34347" w14:paraId="21EACEFC"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027F19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28- Giá vốn hàng bán (Mã số 11)</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76B5F8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D3DAB8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trước</w:t>
            </w:r>
          </w:p>
        </w:tc>
      </w:tr>
      <w:tr w:rsidR="00EC3861" w:rsidRPr="00A34347" w14:paraId="16618FA6"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8136B1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Giá vốn của hàng hóa đã bán</w:t>
            </w:r>
          </w:p>
          <w:p w14:paraId="2BFF5CF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Giá vốn của thành phẩm đã bán</w:t>
            </w:r>
          </w:p>
          <w:p w14:paraId="7E9F52B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Giá vốn của dịch vụ đã cung cấp</w:t>
            </w:r>
          </w:p>
          <w:p w14:paraId="41360E07" w14:textId="77777777" w:rsidR="00EC3861" w:rsidRPr="00A34347" w:rsidRDefault="00EC3861" w:rsidP="00606466">
            <w:pPr>
              <w:pStyle w:val="NormalWeb"/>
              <w:spacing w:before="0" w:beforeAutospacing="0" w:after="0" w:afterAutospacing="0" w:line="345" w:lineRule="atLeast"/>
              <w:ind w:left="540"/>
              <w:textAlignment w:val="baseline"/>
              <w:rPr>
                <w:color w:val="000000"/>
                <w:sz w:val="28"/>
                <w:szCs w:val="28"/>
              </w:rPr>
            </w:pPr>
            <w:r w:rsidRPr="00A34347">
              <w:rPr>
                <w:color w:val="000000"/>
                <w:sz w:val="28"/>
                <w:szCs w:val="28"/>
                <w:bdr w:val="none" w:sz="0" w:space="0" w:color="auto" w:frame="1"/>
              </w:rPr>
              <w:t>- Giá trị còn lại, chi phí nhượng bán, thanh lý của</w:t>
            </w:r>
          </w:p>
          <w:p w14:paraId="51C4F5A3" w14:textId="77777777" w:rsidR="00EC3861" w:rsidRPr="00A34347" w:rsidRDefault="00EC3861" w:rsidP="00606466">
            <w:pPr>
              <w:pStyle w:val="NormalWeb"/>
              <w:spacing w:before="0" w:beforeAutospacing="0" w:after="0" w:afterAutospacing="0" w:line="345" w:lineRule="atLeast"/>
              <w:ind w:left="540"/>
              <w:textAlignment w:val="baseline"/>
              <w:rPr>
                <w:color w:val="000000"/>
                <w:sz w:val="28"/>
                <w:szCs w:val="28"/>
              </w:rPr>
            </w:pPr>
            <w:r w:rsidRPr="00A34347">
              <w:rPr>
                <w:color w:val="000000"/>
                <w:sz w:val="28"/>
                <w:szCs w:val="28"/>
                <w:bdr w:val="none" w:sz="0" w:space="0" w:color="auto" w:frame="1"/>
              </w:rPr>
              <w:t>   BĐS đầu tư đã bán</w:t>
            </w:r>
          </w:p>
          <w:p w14:paraId="0C1058EB" w14:textId="77777777" w:rsidR="00EC3861" w:rsidRPr="00A34347" w:rsidRDefault="00EC3861" w:rsidP="00606466">
            <w:pPr>
              <w:pStyle w:val="NormalWeb"/>
              <w:spacing w:before="0" w:beforeAutospacing="0" w:after="0" w:afterAutospacing="0" w:line="345" w:lineRule="atLeast"/>
              <w:ind w:left="540"/>
              <w:textAlignment w:val="baseline"/>
              <w:rPr>
                <w:color w:val="000000"/>
                <w:sz w:val="28"/>
                <w:szCs w:val="28"/>
              </w:rPr>
            </w:pPr>
            <w:r w:rsidRPr="00A34347">
              <w:rPr>
                <w:color w:val="000000"/>
                <w:sz w:val="28"/>
                <w:szCs w:val="28"/>
                <w:bdr w:val="none" w:sz="0" w:space="0" w:color="auto" w:frame="1"/>
              </w:rPr>
              <w:t>- Chi phí kinh doanh Bất động sản đầu tư</w:t>
            </w:r>
          </w:p>
          <w:p w14:paraId="6A2FD5A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Hao hụt, mất mát hàng tồn kho</w:t>
            </w:r>
          </w:p>
          <w:p w14:paraId="4824874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Các khoản chi phí vượt mức bình thường</w:t>
            </w:r>
          </w:p>
          <w:p w14:paraId="3C66117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Dự phòng giảm giá hàng tồn kho</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2BA0E2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6BDBFE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878545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B49644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997DDB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2228A7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2275CF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B261FC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09D56E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F1A95C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9F1F62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27CE27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C083D0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31A1AE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B87B75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091CA4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40AE2E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0B04C0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63DA1704"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7D08462"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rStyle w:val="Strong"/>
                <w:rFonts w:eastAsia="SimSun"/>
                <w:color w:val="000000"/>
                <w:sz w:val="28"/>
                <w:szCs w:val="28"/>
                <w:bdr w:val="none" w:sz="0" w:space="0" w:color="auto" w:frame="1"/>
              </w:rPr>
              <w:t>                                         Cộng</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5737C7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A7ACB6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r>
    </w:tbl>
    <w:p w14:paraId="40B1E42C" w14:textId="77777777" w:rsidR="00EC3861" w:rsidRPr="00A34347" w:rsidRDefault="00EC3861" w:rsidP="00EC3861">
      <w:pPr>
        <w:shd w:val="clear" w:color="auto" w:fill="FFFFFF"/>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p w14:paraId="038B3F29" w14:textId="77777777" w:rsidR="00EC3861" w:rsidRPr="00A34347" w:rsidRDefault="00EC3861" w:rsidP="00EC3861">
      <w:pPr>
        <w:pStyle w:val="NormalWeb"/>
        <w:shd w:val="clear" w:color="auto" w:fill="FFFFFF"/>
        <w:spacing w:before="0" w:beforeAutospacing="0" w:after="90" w:afterAutospacing="0" w:line="345" w:lineRule="atLeast"/>
        <w:textAlignment w:val="baseline"/>
        <w:rPr>
          <w:rFonts w:eastAsia="Calibri"/>
          <w:color w:val="000000"/>
          <w:sz w:val="28"/>
          <w:szCs w:val="28"/>
        </w:rPr>
      </w:pPr>
      <w:r w:rsidRPr="00A34347">
        <w:rPr>
          <w:color w:val="000000"/>
          <w:sz w:val="28"/>
          <w:szCs w:val="28"/>
        </w:rPr>
        <w:t> </w:t>
      </w:r>
    </w:p>
    <w:tbl>
      <w:tblPr>
        <w:tblW w:w="9885" w:type="dxa"/>
        <w:jc w:val="center"/>
        <w:shd w:val="clear" w:color="auto" w:fill="FFFFFF"/>
        <w:tblCellMar>
          <w:left w:w="0" w:type="dxa"/>
          <w:right w:w="0" w:type="dxa"/>
        </w:tblCellMar>
        <w:tblLook w:val="04A0" w:firstRow="1" w:lastRow="0" w:firstColumn="1" w:lastColumn="0" w:noHBand="0" w:noVBand="1"/>
      </w:tblPr>
      <w:tblGrid>
        <w:gridCol w:w="6933"/>
        <w:gridCol w:w="1476"/>
        <w:gridCol w:w="1476"/>
      </w:tblGrid>
      <w:tr w:rsidR="00EC3861" w:rsidRPr="00A34347" w14:paraId="2C15551F"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002ACD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29 - Doanh thu hoạt động tài chính Mã số 21)</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1AD564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1D38EA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trước</w:t>
            </w:r>
          </w:p>
        </w:tc>
      </w:tr>
      <w:tr w:rsidR="00EC3861" w:rsidRPr="00A34347" w14:paraId="2F03E0F7"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96F4AAC"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Lãi tiền gửi, tiền cho vay</w:t>
            </w:r>
          </w:p>
          <w:p w14:paraId="4D90931B"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Lãi đầu tư trái phiếu, kỳ phiếu, tín phiếu</w:t>
            </w:r>
          </w:p>
          <w:p w14:paraId="3E685EDB"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Cổ tức, lợi nhuận được chia</w:t>
            </w:r>
          </w:p>
          <w:p w14:paraId="450BCE8D"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Lãi bán ngoại tệ</w:t>
            </w:r>
          </w:p>
          <w:p w14:paraId="70FFCCA3"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Lãi chênh lệch tỷ giá đã thực hiện</w:t>
            </w:r>
          </w:p>
          <w:p w14:paraId="205A8C1E"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Lãi chênh lệch tỷ giá chưa thực hiện</w:t>
            </w:r>
          </w:p>
          <w:p w14:paraId="4CBE1AF6"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Lãi bán hàng trả chậm</w:t>
            </w:r>
          </w:p>
          <w:p w14:paraId="341D34D2"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Doanh thu hoạt động tài chính khác</w:t>
            </w:r>
          </w:p>
          <w:p w14:paraId="5F8033E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Cộng</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453258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4D4011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439AC2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38E899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E40765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A099CD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DD2896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0EEB93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145648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E2E633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4A0019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96A5C1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05BD4D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E00368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937F83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33B0A5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0B0763D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58E4BE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r>
    </w:tbl>
    <w:p w14:paraId="42DA236B" w14:textId="77777777" w:rsidR="00EC3861" w:rsidRPr="00A34347" w:rsidRDefault="00EC3861" w:rsidP="00EC3861">
      <w:pPr>
        <w:shd w:val="clear" w:color="auto" w:fill="FFFFFF"/>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p w14:paraId="458DA8D8" w14:textId="77777777" w:rsidR="00EC3861" w:rsidRPr="00A34347" w:rsidRDefault="00EC3861" w:rsidP="00EC3861">
      <w:pPr>
        <w:pStyle w:val="NormalWeb"/>
        <w:shd w:val="clear" w:color="auto" w:fill="FFFFFF"/>
        <w:spacing w:before="0" w:beforeAutospacing="0" w:after="90" w:afterAutospacing="0" w:line="345" w:lineRule="atLeast"/>
        <w:textAlignment w:val="baseline"/>
        <w:rPr>
          <w:rFonts w:eastAsia="Calibri"/>
          <w:color w:val="000000"/>
          <w:sz w:val="28"/>
          <w:szCs w:val="28"/>
        </w:rPr>
      </w:pPr>
      <w:r w:rsidRPr="00A34347">
        <w:rPr>
          <w:color w:val="000000"/>
          <w:sz w:val="28"/>
          <w:szCs w:val="28"/>
        </w:rPr>
        <w:t> </w:t>
      </w:r>
    </w:p>
    <w:tbl>
      <w:tblPr>
        <w:tblW w:w="9885" w:type="dxa"/>
        <w:jc w:val="center"/>
        <w:shd w:val="clear" w:color="auto" w:fill="FFFFFF"/>
        <w:tblCellMar>
          <w:left w:w="0" w:type="dxa"/>
          <w:right w:w="0" w:type="dxa"/>
        </w:tblCellMar>
        <w:tblLook w:val="04A0" w:firstRow="1" w:lastRow="0" w:firstColumn="1" w:lastColumn="0" w:noHBand="0" w:noVBand="1"/>
      </w:tblPr>
      <w:tblGrid>
        <w:gridCol w:w="6933"/>
        <w:gridCol w:w="1476"/>
        <w:gridCol w:w="1476"/>
      </w:tblGrid>
      <w:tr w:rsidR="00EC3861" w:rsidRPr="00A34347" w14:paraId="3E70F6D2"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69352A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30- Chi phí tài chính (Mã số 22)</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CD728B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540B51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trước</w:t>
            </w:r>
          </w:p>
        </w:tc>
      </w:tr>
      <w:tr w:rsidR="00EC3861" w:rsidRPr="00A34347" w14:paraId="14C39884"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EB9B59A"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lastRenderedPageBreak/>
              <w:t>- Lãi tiền vay</w:t>
            </w:r>
          </w:p>
          <w:p w14:paraId="05788A39"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Chiết khấu thanh toán, lãi bán hàng trả chậm</w:t>
            </w:r>
          </w:p>
          <w:p w14:paraId="7C5B65CD"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Lỗ do thanh lý các khoản đầu tư ngắn hạn, dài hạn</w:t>
            </w:r>
          </w:p>
          <w:p w14:paraId="595D530C"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Lỗ bán ngoại tệ</w:t>
            </w:r>
          </w:p>
          <w:p w14:paraId="6C47CAA6"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Lỗ chênh lệch tỷ giá đã thực hiện</w:t>
            </w:r>
          </w:p>
          <w:p w14:paraId="19363399"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Lỗ chênh lệch tỷ giá chưa thực hiện</w:t>
            </w:r>
          </w:p>
          <w:p w14:paraId="4F6640A2"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Dự phòng giảm giá các khoản đầu tư ngắn hạn, dài hạn</w:t>
            </w:r>
          </w:p>
          <w:p w14:paraId="20CA6EB4"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color w:val="000000"/>
                <w:sz w:val="28"/>
                <w:szCs w:val="28"/>
                <w:bdr w:val="none" w:sz="0" w:space="0" w:color="auto" w:frame="1"/>
              </w:rPr>
              <w:t>- Chi phí tài chính khác</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105BFC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49B7E6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C4CFCF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091C83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3BA548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E49662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0E0DF5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DE4686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E868E9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B19EA4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C3DD6C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B65454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71F2BA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1DA795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56EBA8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3F5B8E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56305D60"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EBEB993"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rStyle w:val="Strong"/>
                <w:rFonts w:eastAsia="SimSun"/>
                <w:color w:val="000000"/>
                <w:sz w:val="28"/>
                <w:szCs w:val="28"/>
                <w:bdr w:val="none" w:sz="0" w:space="0" w:color="auto" w:frame="1"/>
              </w:rPr>
              <w:t>                                         Cộng</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5E20A0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BA78F4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r>
    </w:tbl>
    <w:p w14:paraId="187B09C3" w14:textId="77777777" w:rsidR="00EC3861" w:rsidRPr="00A34347" w:rsidRDefault="00EC3861" w:rsidP="00EC3861">
      <w:pPr>
        <w:shd w:val="clear" w:color="auto" w:fill="FFFFFF"/>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p w14:paraId="4332482B" w14:textId="77777777" w:rsidR="00EC3861" w:rsidRPr="00A34347" w:rsidRDefault="00EC3861" w:rsidP="00EC3861">
      <w:pPr>
        <w:pStyle w:val="NormalWeb"/>
        <w:shd w:val="clear" w:color="auto" w:fill="FFFFFF"/>
        <w:spacing w:before="0" w:beforeAutospacing="0" w:after="90" w:afterAutospacing="0" w:line="345" w:lineRule="atLeast"/>
        <w:textAlignment w:val="baseline"/>
        <w:rPr>
          <w:rFonts w:eastAsia="Calibri"/>
          <w:color w:val="000000"/>
          <w:sz w:val="28"/>
          <w:szCs w:val="28"/>
        </w:rPr>
      </w:pPr>
      <w:r w:rsidRPr="00A34347">
        <w:rPr>
          <w:color w:val="000000"/>
          <w:sz w:val="28"/>
          <w:szCs w:val="28"/>
        </w:rPr>
        <w:t> </w:t>
      </w:r>
    </w:p>
    <w:tbl>
      <w:tblPr>
        <w:tblW w:w="9885" w:type="dxa"/>
        <w:jc w:val="center"/>
        <w:shd w:val="clear" w:color="auto" w:fill="FFFFFF"/>
        <w:tblCellMar>
          <w:left w:w="0" w:type="dxa"/>
          <w:right w:w="0" w:type="dxa"/>
        </w:tblCellMar>
        <w:tblLook w:val="04A0" w:firstRow="1" w:lastRow="0" w:firstColumn="1" w:lastColumn="0" w:noHBand="0" w:noVBand="1"/>
      </w:tblPr>
      <w:tblGrid>
        <w:gridCol w:w="6901"/>
        <w:gridCol w:w="1492"/>
        <w:gridCol w:w="1492"/>
      </w:tblGrid>
      <w:tr w:rsidR="00EC3861" w:rsidRPr="00A34347" w14:paraId="7E6C801C" w14:textId="77777777" w:rsidTr="00606466">
        <w:trPr>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B077AA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31- Chi phí thuế thu nhập doanh nghiệp hiện hành (Mã số 51)</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8F93B1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C5E082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trước</w:t>
            </w:r>
          </w:p>
        </w:tc>
      </w:tr>
      <w:tr w:rsidR="00EC3861" w:rsidRPr="00A34347" w14:paraId="0421D869" w14:textId="77777777" w:rsidTr="00606466">
        <w:trPr>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37BA33E"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Chi phí thuế thu nhập doanh nghiệp tính trên thu nhập chịu thuế năm hiện hành</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93238B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6B7CC3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43240D2C" w14:textId="77777777" w:rsidTr="00606466">
        <w:trPr>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177EED1" w14:textId="77777777" w:rsidR="00EC3861" w:rsidRPr="00A34347" w:rsidRDefault="00EC3861" w:rsidP="00606466">
            <w:pPr>
              <w:pStyle w:val="NormalWeb"/>
              <w:spacing w:before="0" w:beforeAutospacing="0" w:after="0" w:afterAutospacing="0" w:line="345" w:lineRule="atLeast"/>
              <w:ind w:left="252"/>
              <w:textAlignment w:val="baseline"/>
              <w:rPr>
                <w:color w:val="000000"/>
                <w:sz w:val="28"/>
                <w:szCs w:val="28"/>
              </w:rPr>
            </w:pPr>
            <w:r w:rsidRPr="00A34347">
              <w:rPr>
                <w:color w:val="000000"/>
                <w:sz w:val="28"/>
                <w:szCs w:val="28"/>
                <w:bdr w:val="none" w:sz="0" w:space="0" w:color="auto" w:frame="1"/>
              </w:rPr>
              <w:t>- Điều chỉnh chi phí thuế thu nhập doanh nghiệp của các năm   trước vào chi phí thuế thu nhập hiện hành 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111840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802813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05A11712" w14:textId="77777777" w:rsidTr="00606466">
        <w:trPr>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91A23E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Tổng chi phí thuế thu nhập doanh nghiệp hiện hành</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AE13E3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E1CE59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bl>
    <w:p w14:paraId="0FFEC404" w14:textId="77777777" w:rsidR="00EC3861" w:rsidRPr="00A34347" w:rsidRDefault="00EC3861" w:rsidP="00EC3861">
      <w:pPr>
        <w:shd w:val="clear" w:color="auto" w:fill="FFFFFF"/>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p w14:paraId="3BB282F4" w14:textId="77777777" w:rsidR="00EC3861" w:rsidRPr="00A34347" w:rsidRDefault="00EC3861" w:rsidP="00EC3861">
      <w:pPr>
        <w:pStyle w:val="NormalWeb"/>
        <w:shd w:val="clear" w:color="auto" w:fill="FFFFFF"/>
        <w:spacing w:before="0" w:beforeAutospacing="0" w:after="90" w:afterAutospacing="0" w:line="345" w:lineRule="atLeast"/>
        <w:textAlignment w:val="baseline"/>
        <w:rPr>
          <w:rFonts w:eastAsia="Calibri"/>
          <w:color w:val="000000"/>
          <w:sz w:val="28"/>
          <w:szCs w:val="28"/>
        </w:rPr>
      </w:pPr>
      <w:r w:rsidRPr="00A34347">
        <w:rPr>
          <w:color w:val="000000"/>
          <w:sz w:val="28"/>
          <w:szCs w:val="28"/>
        </w:rPr>
        <w:t> </w:t>
      </w:r>
    </w:p>
    <w:tbl>
      <w:tblPr>
        <w:tblW w:w="9885" w:type="dxa"/>
        <w:shd w:val="clear" w:color="auto" w:fill="FFFFFF"/>
        <w:tblCellMar>
          <w:left w:w="0" w:type="dxa"/>
          <w:right w:w="0" w:type="dxa"/>
        </w:tblCellMar>
        <w:tblLook w:val="04A0" w:firstRow="1" w:lastRow="0" w:firstColumn="1" w:lastColumn="0" w:noHBand="0" w:noVBand="1"/>
      </w:tblPr>
      <w:tblGrid>
        <w:gridCol w:w="6891"/>
        <w:gridCol w:w="1497"/>
        <w:gridCol w:w="1497"/>
      </w:tblGrid>
      <w:tr w:rsidR="00EC3861" w:rsidRPr="00A34347" w14:paraId="46A60A0A" w14:textId="77777777" w:rsidTr="00606466">
        <w:tc>
          <w:tcPr>
            <w:tcW w:w="66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A5698A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32- Chi phí thuế thu nhập doanh nghiệp hoãn lại (Mã số 52)</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72AA8C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A9A25B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trước</w:t>
            </w:r>
          </w:p>
        </w:tc>
      </w:tr>
      <w:tr w:rsidR="00EC3861" w:rsidRPr="00A34347" w14:paraId="53449DE2" w14:textId="77777777" w:rsidTr="00606466">
        <w:tc>
          <w:tcPr>
            <w:tcW w:w="66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ADC07AF" w14:textId="77777777" w:rsidR="00EC3861" w:rsidRPr="00A34347" w:rsidRDefault="00EC3861" w:rsidP="00606466">
            <w:pPr>
              <w:pStyle w:val="NormalWeb"/>
              <w:spacing w:before="0" w:beforeAutospacing="0" w:after="0" w:afterAutospacing="0" w:line="345" w:lineRule="atLeast"/>
              <w:ind w:left="226"/>
              <w:textAlignment w:val="baseline"/>
              <w:rPr>
                <w:color w:val="000000"/>
                <w:sz w:val="28"/>
                <w:szCs w:val="28"/>
              </w:rPr>
            </w:pPr>
            <w:r w:rsidRPr="00A34347">
              <w:rPr>
                <w:color w:val="000000"/>
                <w:sz w:val="28"/>
                <w:szCs w:val="28"/>
                <w:bdr w:val="none" w:sz="0" w:space="0" w:color="auto" w:frame="1"/>
              </w:rPr>
              <w:t>- Chi phí thuế thu nhập doanh nghiệp hoãn lại phát sinh từ các khoản chênh lệch tạm thời phải chịu thuế</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61FAD8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851C02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317782B5" w14:textId="77777777" w:rsidTr="00606466">
        <w:tc>
          <w:tcPr>
            <w:tcW w:w="66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A69D686" w14:textId="77777777" w:rsidR="00EC3861" w:rsidRPr="00A34347" w:rsidRDefault="00EC3861" w:rsidP="00606466">
            <w:pPr>
              <w:pStyle w:val="NormalWeb"/>
              <w:spacing w:before="0" w:beforeAutospacing="0" w:after="0" w:afterAutospacing="0" w:line="345" w:lineRule="atLeast"/>
              <w:ind w:left="226"/>
              <w:textAlignment w:val="baseline"/>
              <w:rPr>
                <w:color w:val="000000"/>
                <w:sz w:val="28"/>
                <w:szCs w:val="28"/>
              </w:rPr>
            </w:pPr>
            <w:r w:rsidRPr="00A34347">
              <w:rPr>
                <w:color w:val="000000"/>
                <w:sz w:val="28"/>
                <w:szCs w:val="28"/>
                <w:bdr w:val="none" w:sz="0" w:space="0" w:color="auto" w:frame="1"/>
              </w:rPr>
              <w:t>- Chi phí thuế thu nhập doanh nghiệp hoãn lại phát sinh từ việc hoàn nhập tài sản thuế thu nhập hoãn lại</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95789F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E55179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5A49EA1A" w14:textId="77777777" w:rsidTr="00606466">
        <w:tc>
          <w:tcPr>
            <w:tcW w:w="66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0DE14B9" w14:textId="77777777" w:rsidR="00EC3861" w:rsidRPr="00A34347" w:rsidRDefault="00EC3861" w:rsidP="00606466">
            <w:pPr>
              <w:pStyle w:val="NormalWeb"/>
              <w:spacing w:before="0" w:beforeAutospacing="0" w:after="0" w:afterAutospacing="0" w:line="345" w:lineRule="atLeast"/>
              <w:ind w:left="226"/>
              <w:textAlignment w:val="baseline"/>
              <w:rPr>
                <w:color w:val="000000"/>
                <w:sz w:val="28"/>
                <w:szCs w:val="28"/>
              </w:rPr>
            </w:pPr>
            <w:r w:rsidRPr="00A34347">
              <w:rPr>
                <w:color w:val="000000"/>
                <w:sz w:val="28"/>
                <w:szCs w:val="28"/>
                <w:bdr w:val="none" w:sz="0" w:space="0" w:color="auto" w:frame="1"/>
              </w:rPr>
              <w:t>- Thu nhập thuế thu nhập doanh nghiệp hoãn lại phát sinh từ các khoản chênh lệch tạm thời được khấu trừ</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2CDD52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D77DC4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6B7CDC13" w14:textId="77777777" w:rsidTr="00606466">
        <w:tc>
          <w:tcPr>
            <w:tcW w:w="66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0A6D9A2" w14:textId="77777777" w:rsidR="00EC3861" w:rsidRPr="00A34347" w:rsidRDefault="00EC3861" w:rsidP="00606466">
            <w:pPr>
              <w:pStyle w:val="NormalWeb"/>
              <w:spacing w:before="0" w:beforeAutospacing="0" w:after="0" w:afterAutospacing="0" w:line="345" w:lineRule="atLeast"/>
              <w:ind w:left="226"/>
              <w:textAlignment w:val="baseline"/>
              <w:rPr>
                <w:color w:val="000000"/>
                <w:sz w:val="28"/>
                <w:szCs w:val="28"/>
              </w:rPr>
            </w:pPr>
            <w:r w:rsidRPr="00A34347">
              <w:rPr>
                <w:color w:val="000000"/>
                <w:sz w:val="28"/>
                <w:szCs w:val="28"/>
                <w:bdr w:val="none" w:sz="0" w:space="0" w:color="auto" w:frame="1"/>
              </w:rPr>
              <w:t>- Thu nhập thuế thu nhập doanh nghiệp hoãn lại phát sinh từ các khoản lỗ tính thuế và ưu đãi thuế chưa sử dụng</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BF8152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750A2A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5C7E8062" w14:textId="77777777" w:rsidTr="00606466">
        <w:tc>
          <w:tcPr>
            <w:tcW w:w="66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013A509" w14:textId="77777777" w:rsidR="00EC3861" w:rsidRPr="00A34347" w:rsidRDefault="00EC3861" w:rsidP="00606466">
            <w:pPr>
              <w:pStyle w:val="NormalWeb"/>
              <w:spacing w:before="0" w:beforeAutospacing="0" w:after="0" w:afterAutospacing="0" w:line="345" w:lineRule="atLeast"/>
              <w:ind w:left="226"/>
              <w:textAlignment w:val="baseline"/>
              <w:rPr>
                <w:color w:val="000000"/>
                <w:sz w:val="28"/>
                <w:szCs w:val="28"/>
              </w:rPr>
            </w:pPr>
            <w:r w:rsidRPr="00A34347">
              <w:rPr>
                <w:color w:val="000000"/>
                <w:sz w:val="28"/>
                <w:szCs w:val="28"/>
                <w:bdr w:val="none" w:sz="0" w:space="0" w:color="auto" w:frame="1"/>
              </w:rPr>
              <w:t>- Thu nhập thuế thu nhập doanh nghiệp hoãn lại phát sinh từ việc hoàn nhập thuế thu nhập hoãn lại phải trả</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CAF25E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64E14B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5006E14B" w14:textId="77777777" w:rsidTr="00606466">
        <w:tc>
          <w:tcPr>
            <w:tcW w:w="66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C1014C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Tổng chi phí thuế thu nhập doanh nghiệp hoãn lại</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FF9123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13BD92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bl>
    <w:p w14:paraId="32FDED90" w14:textId="77777777" w:rsidR="00EC3861" w:rsidRPr="00A34347" w:rsidRDefault="00EC3861" w:rsidP="00EC3861">
      <w:pPr>
        <w:pStyle w:val="NormalWeb"/>
        <w:shd w:val="clear" w:color="auto" w:fill="FFFFFF"/>
        <w:spacing w:before="0" w:beforeAutospacing="0" w:after="90" w:afterAutospacing="0" w:line="345" w:lineRule="atLeast"/>
        <w:textAlignment w:val="baseline"/>
        <w:rPr>
          <w:rFonts w:eastAsia="Calibri"/>
          <w:color w:val="000000"/>
          <w:sz w:val="28"/>
          <w:szCs w:val="28"/>
        </w:rPr>
      </w:pPr>
      <w:r w:rsidRPr="00A34347">
        <w:rPr>
          <w:color w:val="000000"/>
          <w:sz w:val="28"/>
          <w:szCs w:val="28"/>
        </w:rPr>
        <w:lastRenderedPageBreak/>
        <w:t> </w:t>
      </w:r>
    </w:p>
    <w:tbl>
      <w:tblPr>
        <w:tblW w:w="9885" w:type="dxa"/>
        <w:jc w:val="center"/>
        <w:shd w:val="clear" w:color="auto" w:fill="FFFFFF"/>
        <w:tblCellMar>
          <w:left w:w="0" w:type="dxa"/>
          <w:right w:w="0" w:type="dxa"/>
        </w:tblCellMar>
        <w:tblLook w:val="04A0" w:firstRow="1" w:lastRow="0" w:firstColumn="1" w:lastColumn="0" w:noHBand="0" w:noVBand="1"/>
      </w:tblPr>
      <w:tblGrid>
        <w:gridCol w:w="6933"/>
        <w:gridCol w:w="1476"/>
        <w:gridCol w:w="1476"/>
      </w:tblGrid>
      <w:tr w:rsidR="00EC3861" w:rsidRPr="00A34347" w14:paraId="4D41581E"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28F75B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33- Chi phí sản xuất, kinh doanh theo yếu tố</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4A2F2F9"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A5014F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trước</w:t>
            </w:r>
          </w:p>
        </w:tc>
      </w:tr>
      <w:tr w:rsidR="00EC3861" w:rsidRPr="00A34347" w14:paraId="38600AF0"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EDE518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Chi phí nguyên liệu, vật liệu</w:t>
            </w:r>
          </w:p>
          <w:p w14:paraId="11EBD2E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Chi phí nhân công</w:t>
            </w:r>
          </w:p>
          <w:p w14:paraId="1F070711"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Chi phí khấu hao tài sản cố định</w:t>
            </w:r>
          </w:p>
          <w:p w14:paraId="6BA6E98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Chi phí dịch vụ mua ngoài</w:t>
            </w:r>
          </w:p>
          <w:p w14:paraId="7D59850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 Chi phí khác bằng tiền</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E52601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93D7C3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76D341C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18FCD3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4C12B2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1A20F8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613B628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E3F816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5541447"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59AA2B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44F63F9F" w14:textId="77777777" w:rsidTr="00606466">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7905A39" w14:textId="77777777" w:rsidR="00EC3861" w:rsidRPr="00A34347" w:rsidRDefault="00EC3861" w:rsidP="00606466">
            <w:pPr>
              <w:pStyle w:val="NormalWeb"/>
              <w:spacing w:before="0" w:beforeAutospacing="0" w:after="0" w:afterAutospacing="0" w:line="345" w:lineRule="atLeast"/>
              <w:ind w:left="360"/>
              <w:textAlignment w:val="baseline"/>
              <w:rPr>
                <w:color w:val="000000"/>
                <w:sz w:val="28"/>
                <w:szCs w:val="28"/>
              </w:rPr>
            </w:pPr>
            <w:r w:rsidRPr="00A34347">
              <w:rPr>
                <w:rStyle w:val="Strong"/>
                <w:rFonts w:eastAsia="SimSun"/>
                <w:color w:val="000000"/>
                <w:sz w:val="28"/>
                <w:szCs w:val="28"/>
                <w:bdr w:val="none" w:sz="0" w:space="0" w:color="auto" w:frame="1"/>
              </w:rPr>
              <w:t>                                         Cộng</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7E23005"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B591E9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Strong"/>
                <w:rFonts w:eastAsia="SimSun"/>
                <w:color w:val="000000"/>
                <w:sz w:val="28"/>
                <w:szCs w:val="28"/>
                <w:bdr w:val="none" w:sz="0" w:space="0" w:color="auto" w:frame="1"/>
              </w:rPr>
              <w:t>...</w:t>
            </w:r>
          </w:p>
        </w:tc>
      </w:tr>
    </w:tbl>
    <w:p w14:paraId="35F39147" w14:textId="77777777" w:rsidR="00EC3861" w:rsidRPr="00A34347" w:rsidRDefault="00EC3861" w:rsidP="00EC3861">
      <w:pPr>
        <w:shd w:val="clear" w:color="auto" w:fill="FFFFFF"/>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p w14:paraId="5C191474"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rStyle w:val="Strong"/>
          <w:rFonts w:eastAsia="SimSun"/>
          <w:color w:val="000000"/>
          <w:sz w:val="28"/>
          <w:szCs w:val="28"/>
          <w:bdr w:val="none" w:sz="0" w:space="0" w:color="auto" w:frame="1"/>
        </w:rPr>
        <w:t>VII. Thông tin bổ sung cho các khoản mục trình bày trong</w:t>
      </w:r>
      <w:r w:rsidRPr="00A34347">
        <w:rPr>
          <w:color w:val="000000"/>
          <w:sz w:val="28"/>
          <w:szCs w:val="28"/>
          <w:bdr w:val="none" w:sz="0" w:space="0" w:color="auto" w:frame="1"/>
        </w:rPr>
        <w:t> </w:t>
      </w:r>
      <w:r w:rsidRPr="00A34347">
        <w:rPr>
          <w:rStyle w:val="Strong"/>
          <w:rFonts w:eastAsia="SimSun"/>
          <w:color w:val="000000"/>
          <w:sz w:val="28"/>
          <w:szCs w:val="28"/>
          <w:bdr w:val="none" w:sz="0" w:space="0" w:color="auto" w:frame="1"/>
        </w:rPr>
        <w:t>Báo cáo lưu chuyển tiền tệ                    </w:t>
      </w:r>
      <w:proofErr w:type="gramStart"/>
      <w:r w:rsidRPr="00A34347">
        <w:rPr>
          <w:rStyle w:val="Strong"/>
          <w:rFonts w:eastAsia="SimSun"/>
          <w:color w:val="000000"/>
          <w:sz w:val="28"/>
          <w:szCs w:val="28"/>
          <w:bdr w:val="none" w:sz="0" w:space="0" w:color="auto" w:frame="1"/>
        </w:rPr>
        <w:t>   (</w:t>
      </w:r>
      <w:proofErr w:type="gramEnd"/>
      <w:r w:rsidRPr="00A34347">
        <w:rPr>
          <w:color w:val="000000"/>
          <w:sz w:val="28"/>
          <w:szCs w:val="28"/>
          <w:bdr w:val="none" w:sz="0" w:space="0" w:color="auto" w:frame="1"/>
        </w:rPr>
        <w:t>Đơn vị tính:……………..)</w:t>
      </w:r>
    </w:p>
    <w:p w14:paraId="493280CE"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34. Các giao dịch không bằng tiền ảnh hưởng đến báo cáo lưu chuyển tiền tệ và các khoản tiền do doanh nghiệp nắm giữ nhưng không được sử dụng</w:t>
      </w:r>
    </w:p>
    <w:tbl>
      <w:tblPr>
        <w:tblW w:w="9885" w:type="dxa"/>
        <w:jc w:val="center"/>
        <w:shd w:val="clear" w:color="auto" w:fill="FFFFFF"/>
        <w:tblCellMar>
          <w:left w:w="0" w:type="dxa"/>
          <w:right w:w="0" w:type="dxa"/>
        </w:tblCellMar>
        <w:tblLook w:val="04A0" w:firstRow="1" w:lastRow="0" w:firstColumn="1" w:lastColumn="0" w:noHBand="0" w:noVBand="1"/>
      </w:tblPr>
      <w:tblGrid>
        <w:gridCol w:w="431"/>
        <w:gridCol w:w="6503"/>
        <w:gridCol w:w="1460"/>
        <w:gridCol w:w="1491"/>
      </w:tblGrid>
      <w:tr w:rsidR="00EC3861" w:rsidRPr="00A34347" w14:paraId="0B17A45A" w14:textId="77777777" w:rsidTr="00606466">
        <w:trPr>
          <w:jc w:val="center"/>
        </w:trPr>
        <w:tc>
          <w:tcPr>
            <w:tcW w:w="4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184306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742E4BF" w14:textId="77777777" w:rsidR="00EC3861" w:rsidRPr="00A34347" w:rsidRDefault="00EC3861" w:rsidP="00606466">
            <w:pPr>
              <w:pStyle w:val="NormalWeb"/>
              <w:spacing w:before="0" w:beforeAutospacing="0" w:after="90" w:afterAutospacing="0" w:line="345" w:lineRule="atLeast"/>
              <w:ind w:left="720"/>
              <w:textAlignment w:val="baseline"/>
              <w:rPr>
                <w:color w:val="000000"/>
                <w:sz w:val="28"/>
                <w:szCs w:val="28"/>
              </w:rPr>
            </w:pPr>
            <w:r w:rsidRPr="00A34347">
              <w:rPr>
                <w:color w:val="000000"/>
                <w:sz w:val="28"/>
                <w:szCs w:val="28"/>
              </w:rPr>
              <w:t> </w:t>
            </w:r>
          </w:p>
        </w:tc>
        <w:tc>
          <w:tcPr>
            <w:tcW w:w="14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C4E45B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nay</w:t>
            </w:r>
          </w:p>
        </w:tc>
        <w:tc>
          <w:tcPr>
            <w:tcW w:w="14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1D608A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Năm trước</w:t>
            </w:r>
          </w:p>
        </w:tc>
      </w:tr>
      <w:tr w:rsidR="00EC3861" w:rsidRPr="00A34347" w14:paraId="09A09A87" w14:textId="77777777" w:rsidTr="00606466">
        <w:trPr>
          <w:jc w:val="center"/>
        </w:trPr>
        <w:tc>
          <w:tcPr>
            <w:tcW w:w="4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508B97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a-</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ABFA72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Mua tài sản bằng cách nhận các khoản nợ liên quan trực tiếp hoặc thông qua nghiệp vụ cho thuê tài chính:</w:t>
            </w:r>
          </w:p>
          <w:p w14:paraId="057C056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Mua doanh nghiệp thông qua phát hành cổ phiếu:</w:t>
            </w:r>
          </w:p>
          <w:p w14:paraId="01E72E9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Chuyển nợ thành vốn chủ sở hữu:</w:t>
            </w:r>
          </w:p>
        </w:tc>
        <w:tc>
          <w:tcPr>
            <w:tcW w:w="14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CF3DE61"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2A7028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C1A183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401EED6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c>
          <w:tcPr>
            <w:tcW w:w="14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D85C3D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FB7A10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2A9FFD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EC86A3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32963B0F" w14:textId="77777777" w:rsidTr="00606466">
        <w:trPr>
          <w:jc w:val="center"/>
        </w:trPr>
        <w:tc>
          <w:tcPr>
            <w:tcW w:w="4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154E3E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b-</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0B77A2B"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Mua và thanh lý công ty con hoặc đơn vị kinh doanh khác trong kỳ báo cáo.</w:t>
            </w:r>
          </w:p>
          <w:p w14:paraId="79D6A374"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Tổng giá trị mua hoặc thanh lý;</w:t>
            </w:r>
          </w:p>
          <w:p w14:paraId="3A497F32"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Phần giá trị mua hoặc thanh lý được thanh toán bằng tiền và các khoản tương đương tiền;</w:t>
            </w:r>
          </w:p>
          <w:p w14:paraId="30A163E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Số tiền và các khoản tương đương tiền thực có trong công ty con hoặc đơn vị kinh doanh khác được mua hoặc thanh lý;</w:t>
            </w:r>
          </w:p>
          <w:p w14:paraId="3A834ED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xml:space="preserve">- Phần giá trị tài sản (Tổng hợp theo từng loại tài sản) và nợ phải trả không phải là tiền và các khoản tương đương tiền trong công ty con hoặc đơn vị kinh doanh khác được mua hoặc thanh </w:t>
            </w:r>
            <w:proofErr w:type="gramStart"/>
            <w:r w:rsidRPr="00A34347">
              <w:rPr>
                <w:color w:val="000000"/>
                <w:sz w:val="28"/>
                <w:szCs w:val="28"/>
                <w:bdr w:val="none" w:sz="0" w:space="0" w:color="auto" w:frame="1"/>
              </w:rPr>
              <w:t>lý  trong</w:t>
            </w:r>
            <w:proofErr w:type="gramEnd"/>
            <w:r w:rsidRPr="00A34347">
              <w:rPr>
                <w:color w:val="000000"/>
                <w:sz w:val="28"/>
                <w:szCs w:val="28"/>
                <w:bdr w:val="none" w:sz="0" w:space="0" w:color="auto" w:frame="1"/>
              </w:rPr>
              <w:t xml:space="preserve"> kỳ.</w:t>
            </w:r>
          </w:p>
        </w:tc>
        <w:tc>
          <w:tcPr>
            <w:tcW w:w="14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A75775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76FEC2A"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BC403D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9D511B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3E16ABC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6C8872D"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55F67E5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6C58F9BC"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2C719B5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D61C7DB"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4B3CCF36"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14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6E61C5C"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74DAFC24"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1007E1B3"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96A43C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CB7FD05"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597271B8"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p w14:paraId="168195EF"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p w14:paraId="0461AF7F"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w:t>
            </w:r>
          </w:p>
        </w:tc>
      </w:tr>
      <w:tr w:rsidR="00EC3861" w:rsidRPr="00A34347" w14:paraId="0FB1D1C6" w14:textId="77777777" w:rsidTr="00606466">
        <w:trPr>
          <w:jc w:val="center"/>
        </w:trPr>
        <w:tc>
          <w:tcPr>
            <w:tcW w:w="4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8647076"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c-</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03B39AE"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xml:space="preserve">Trình bày giá trị và lý do của các khoản tiền và tương đương tiền lớn do doanh nghiệp nắm giữ nhưng không </w:t>
            </w:r>
            <w:r w:rsidRPr="00A34347">
              <w:rPr>
                <w:color w:val="000000"/>
                <w:sz w:val="28"/>
                <w:szCs w:val="28"/>
                <w:bdr w:val="none" w:sz="0" w:space="0" w:color="auto" w:frame="1"/>
              </w:rPr>
              <w:lastRenderedPageBreak/>
              <w:t>được sử dụng do có sự hạn chế của pháp luật hoặc các ràng buộc khác mà doanh nghiệp phải thực hiện.</w:t>
            </w:r>
          </w:p>
        </w:tc>
        <w:tc>
          <w:tcPr>
            <w:tcW w:w="14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B20A7C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lastRenderedPageBreak/>
              <w:t> </w:t>
            </w:r>
          </w:p>
        </w:tc>
        <w:tc>
          <w:tcPr>
            <w:tcW w:w="14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ED01490"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r>
    </w:tbl>
    <w:p w14:paraId="33C95D57" w14:textId="77777777" w:rsidR="00EC3861" w:rsidRPr="00A34347" w:rsidRDefault="00EC3861" w:rsidP="00EC3861">
      <w:pPr>
        <w:shd w:val="clear" w:color="auto" w:fill="FFFFFF"/>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p w14:paraId="4F0EA63A" w14:textId="77777777" w:rsidR="00EC3861" w:rsidRPr="00A34347" w:rsidRDefault="00EC3861" w:rsidP="00EC3861">
      <w:pPr>
        <w:pStyle w:val="NormalWeb"/>
        <w:shd w:val="clear" w:color="auto" w:fill="FFFFFF"/>
        <w:spacing w:before="0" w:beforeAutospacing="0" w:after="0" w:afterAutospacing="0" w:line="345" w:lineRule="atLeast"/>
        <w:textAlignment w:val="baseline"/>
        <w:rPr>
          <w:rFonts w:eastAsia="Calibri"/>
          <w:color w:val="000000"/>
          <w:sz w:val="28"/>
          <w:szCs w:val="28"/>
        </w:rPr>
      </w:pPr>
      <w:r w:rsidRPr="00A34347">
        <w:rPr>
          <w:rStyle w:val="Strong"/>
          <w:rFonts w:eastAsia="SimSun"/>
          <w:color w:val="000000"/>
          <w:sz w:val="28"/>
          <w:szCs w:val="28"/>
          <w:bdr w:val="none" w:sz="0" w:space="0" w:color="auto" w:frame="1"/>
        </w:rPr>
        <w:t>VIII. Những thông tin khác</w:t>
      </w:r>
    </w:p>
    <w:p w14:paraId="000BCDD3"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xml:space="preserve">1. Những khoản nợ tiềm tàng, khoản cam kết và những thông tin tài chính </w:t>
      </w:r>
      <w:proofErr w:type="gramStart"/>
      <w:r w:rsidRPr="00A34347">
        <w:rPr>
          <w:color w:val="000000"/>
          <w:sz w:val="28"/>
          <w:szCs w:val="28"/>
          <w:bdr w:val="none" w:sz="0" w:space="0" w:color="auto" w:frame="1"/>
        </w:rPr>
        <w:t>khác:...................</w:t>
      </w:r>
      <w:proofErr w:type="gramEnd"/>
    </w:p>
    <w:p w14:paraId="5FE3C774"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xml:space="preserve">2. Những sự kiện phát sinh sau ngày kết thúc kỳ kế toán </w:t>
      </w:r>
      <w:proofErr w:type="gramStart"/>
      <w:r w:rsidRPr="00A34347">
        <w:rPr>
          <w:color w:val="000000"/>
          <w:sz w:val="28"/>
          <w:szCs w:val="28"/>
          <w:bdr w:val="none" w:sz="0" w:space="0" w:color="auto" w:frame="1"/>
        </w:rPr>
        <w:t>năm:............................................</w:t>
      </w:r>
      <w:proofErr w:type="gramEnd"/>
    </w:p>
    <w:p w14:paraId="4067A900"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xml:space="preserve">3. Thông tin về các bên liên </w:t>
      </w:r>
      <w:proofErr w:type="gramStart"/>
      <w:r w:rsidRPr="00A34347">
        <w:rPr>
          <w:color w:val="000000"/>
          <w:sz w:val="28"/>
          <w:szCs w:val="28"/>
          <w:bdr w:val="none" w:sz="0" w:space="0" w:color="auto" w:frame="1"/>
        </w:rPr>
        <w:t>quan:.......................................................................................</w:t>
      </w:r>
      <w:proofErr w:type="gramEnd"/>
    </w:p>
    <w:p w14:paraId="63CB2FC7"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xml:space="preserve">4. Trình bày tài sản, doanh thu, kết quả kinh doanh theo bộ phận (theo lĩnh vực kinh doanh hoặc khu vực địa lý) theo quy định của Chuẩn mực kế toán số 28 “Báo cáo bộ </w:t>
      </w:r>
      <w:proofErr w:type="gramStart"/>
      <w:r w:rsidRPr="00A34347">
        <w:rPr>
          <w:color w:val="000000"/>
          <w:sz w:val="28"/>
          <w:szCs w:val="28"/>
          <w:bdr w:val="none" w:sz="0" w:space="0" w:color="auto" w:frame="1"/>
        </w:rPr>
        <w:t>phận”(</w:t>
      </w:r>
      <w:proofErr w:type="gramEnd"/>
      <w:r w:rsidRPr="00A34347">
        <w:rPr>
          <w:color w:val="000000"/>
          <w:sz w:val="28"/>
          <w:szCs w:val="28"/>
          <w:bdr w:val="none" w:sz="0" w:space="0" w:color="auto" w:frame="1"/>
        </w:rPr>
        <w:t>2):............................</w:t>
      </w:r>
    </w:p>
    <w:p w14:paraId="04F4C9C7"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5. Thông tin so sánh (những thay đổi về thông tin trong báo cáo tài chính của các niên độ kế toán trước</w:t>
      </w:r>
      <w:proofErr w:type="gramStart"/>
      <w:r w:rsidRPr="00A34347">
        <w:rPr>
          <w:color w:val="000000"/>
          <w:sz w:val="28"/>
          <w:szCs w:val="28"/>
          <w:bdr w:val="none" w:sz="0" w:space="0" w:color="auto" w:frame="1"/>
        </w:rPr>
        <w:t>):.............................................................................................................................</w:t>
      </w:r>
      <w:proofErr w:type="gramEnd"/>
    </w:p>
    <w:p w14:paraId="3DED7AA9"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xml:space="preserve">6. Thông tin về hoạt động liên </w:t>
      </w:r>
      <w:proofErr w:type="gramStart"/>
      <w:r w:rsidRPr="00A34347">
        <w:rPr>
          <w:color w:val="000000"/>
          <w:sz w:val="28"/>
          <w:szCs w:val="28"/>
          <w:bdr w:val="none" w:sz="0" w:space="0" w:color="auto" w:frame="1"/>
        </w:rPr>
        <w:t>tục:......................................................................................</w:t>
      </w:r>
      <w:proofErr w:type="gramEnd"/>
    </w:p>
    <w:p w14:paraId="5A87750B"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7. Những thông tin khác. (</w:t>
      </w:r>
      <w:proofErr w:type="gramStart"/>
      <w:r w:rsidRPr="00A34347">
        <w:rPr>
          <w:color w:val="000000"/>
          <w:sz w:val="28"/>
          <w:szCs w:val="28"/>
          <w:bdr w:val="none" w:sz="0" w:space="0" w:color="auto" w:frame="1"/>
        </w:rPr>
        <w:t>3)..............................................................................................</w:t>
      </w:r>
      <w:proofErr w:type="gramEnd"/>
    </w:p>
    <w:p w14:paraId="19A2040F" w14:textId="77777777" w:rsidR="00EC3861" w:rsidRPr="00A34347" w:rsidRDefault="00EC3861" w:rsidP="00EC3861">
      <w:pPr>
        <w:pStyle w:val="NormalWeb"/>
        <w:shd w:val="clear" w:color="auto" w:fill="FFFFFF"/>
        <w:spacing w:before="0" w:beforeAutospacing="0" w:after="90" w:afterAutospacing="0" w:line="345" w:lineRule="atLeast"/>
        <w:textAlignment w:val="baseline"/>
        <w:rPr>
          <w:color w:val="000000"/>
          <w:sz w:val="28"/>
          <w:szCs w:val="28"/>
        </w:rPr>
      </w:pPr>
      <w:r w:rsidRPr="00A34347">
        <w:rPr>
          <w:color w:val="000000"/>
          <w:sz w:val="28"/>
          <w:szCs w:val="28"/>
        </w:rPr>
        <w:t> </w:t>
      </w:r>
    </w:p>
    <w:tbl>
      <w:tblPr>
        <w:tblW w:w="9885" w:type="dxa"/>
        <w:jc w:val="center"/>
        <w:shd w:val="clear" w:color="auto" w:fill="FFFFFF"/>
        <w:tblCellMar>
          <w:left w:w="0" w:type="dxa"/>
          <w:right w:w="0" w:type="dxa"/>
        </w:tblCellMar>
        <w:tblLook w:val="04A0" w:firstRow="1" w:lastRow="0" w:firstColumn="1" w:lastColumn="0" w:noHBand="0" w:noVBand="1"/>
      </w:tblPr>
      <w:tblGrid>
        <w:gridCol w:w="2058"/>
        <w:gridCol w:w="2797"/>
        <w:gridCol w:w="1440"/>
        <w:gridCol w:w="3590"/>
      </w:tblGrid>
      <w:tr w:rsidR="00EC3861" w:rsidRPr="00A34347" w14:paraId="6EB14446" w14:textId="77777777" w:rsidTr="00606466">
        <w:trPr>
          <w:jc w:val="center"/>
        </w:trPr>
        <w:tc>
          <w:tcPr>
            <w:tcW w:w="20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7827DDA"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color w:val="000000"/>
                <w:sz w:val="28"/>
                <w:szCs w:val="28"/>
                <w:bdr w:val="none" w:sz="0" w:space="0" w:color="auto" w:frame="1"/>
              </w:rPr>
              <w:t>                       </w:t>
            </w:r>
          </w:p>
        </w:tc>
        <w:tc>
          <w:tcPr>
            <w:tcW w:w="28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422FC32" w14:textId="77777777" w:rsidR="00EC3861" w:rsidRPr="00A34347" w:rsidRDefault="00EC3861" w:rsidP="00606466">
            <w:pPr>
              <w:pStyle w:val="NormalWeb"/>
              <w:spacing w:before="0" w:beforeAutospacing="0" w:after="90" w:afterAutospacing="0" w:line="345" w:lineRule="atLeast"/>
              <w:textAlignment w:val="baseline"/>
              <w:rPr>
                <w:color w:val="000000"/>
                <w:sz w:val="28"/>
                <w:szCs w:val="28"/>
              </w:rPr>
            </w:pPr>
            <w:r w:rsidRPr="00A34347">
              <w:rPr>
                <w:color w:val="000000"/>
                <w:sz w:val="28"/>
                <w:szCs w:val="28"/>
              </w:rPr>
              <w:t> </w:t>
            </w:r>
          </w:p>
        </w:tc>
        <w:tc>
          <w:tcPr>
            <w:tcW w:w="5040" w:type="dxa"/>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D31E880" w14:textId="77777777" w:rsidR="00EC3861" w:rsidRPr="00A34347" w:rsidRDefault="00EC3861" w:rsidP="00606466">
            <w:pPr>
              <w:pStyle w:val="NormalWeb"/>
              <w:spacing w:before="0" w:beforeAutospacing="0" w:after="0" w:afterAutospacing="0" w:line="345" w:lineRule="atLeast"/>
              <w:textAlignment w:val="baseline"/>
              <w:rPr>
                <w:color w:val="000000"/>
                <w:sz w:val="28"/>
                <w:szCs w:val="28"/>
              </w:rPr>
            </w:pPr>
            <w:r w:rsidRPr="00A34347">
              <w:rPr>
                <w:rStyle w:val="Emphasis"/>
                <w:color w:val="000000"/>
                <w:sz w:val="28"/>
                <w:szCs w:val="28"/>
                <w:bdr w:val="none" w:sz="0" w:space="0" w:color="auto" w:frame="1"/>
              </w:rPr>
              <w:t>                                                           Lập, ngày ... tháng ... năm ......</w:t>
            </w:r>
          </w:p>
        </w:tc>
      </w:tr>
      <w:tr w:rsidR="00EC3861" w:rsidRPr="00A34347" w14:paraId="77E8DE34" w14:textId="77777777" w:rsidTr="00606466">
        <w:trPr>
          <w:jc w:val="center"/>
        </w:trPr>
        <w:tc>
          <w:tcPr>
            <w:tcW w:w="20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195201A" w14:textId="77777777" w:rsidR="00EC3861" w:rsidRPr="00A34347" w:rsidRDefault="00EC3861" w:rsidP="00606466">
            <w:pPr>
              <w:pStyle w:val="NormalWeb"/>
              <w:spacing w:before="0" w:beforeAutospacing="0" w:after="0" w:afterAutospacing="0" w:line="345" w:lineRule="atLeast"/>
              <w:jc w:val="center"/>
              <w:textAlignment w:val="baseline"/>
              <w:rPr>
                <w:color w:val="000000"/>
                <w:sz w:val="28"/>
                <w:szCs w:val="28"/>
              </w:rPr>
            </w:pPr>
            <w:r w:rsidRPr="00A34347">
              <w:rPr>
                <w:rStyle w:val="Strong"/>
                <w:rFonts w:eastAsia="SimSun"/>
                <w:color w:val="000000"/>
                <w:sz w:val="28"/>
                <w:szCs w:val="28"/>
                <w:bdr w:val="none" w:sz="0" w:space="0" w:color="auto" w:frame="1"/>
              </w:rPr>
              <w:t>Người lập biểu</w:t>
            </w:r>
          </w:p>
        </w:tc>
        <w:tc>
          <w:tcPr>
            <w:tcW w:w="4320" w:type="dxa"/>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0FD43DC" w14:textId="77777777" w:rsidR="00EC3861" w:rsidRPr="00A34347" w:rsidRDefault="00EC3861" w:rsidP="00606466">
            <w:pPr>
              <w:pStyle w:val="NormalWeb"/>
              <w:spacing w:before="0" w:beforeAutospacing="0" w:after="0" w:afterAutospacing="0" w:line="345" w:lineRule="atLeast"/>
              <w:jc w:val="center"/>
              <w:textAlignment w:val="baseline"/>
              <w:rPr>
                <w:color w:val="000000"/>
                <w:sz w:val="28"/>
                <w:szCs w:val="28"/>
              </w:rPr>
            </w:pPr>
            <w:r w:rsidRPr="00A34347">
              <w:rPr>
                <w:rStyle w:val="Strong"/>
                <w:rFonts w:eastAsia="SimSun"/>
                <w:color w:val="000000"/>
                <w:sz w:val="28"/>
                <w:szCs w:val="28"/>
                <w:bdr w:val="none" w:sz="0" w:space="0" w:color="auto" w:frame="1"/>
              </w:rPr>
              <w:t>Kế toán trưởng</w:t>
            </w:r>
          </w:p>
        </w:tc>
        <w:tc>
          <w:tcPr>
            <w:tcW w:w="36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F213486" w14:textId="77777777" w:rsidR="00EC3861" w:rsidRPr="00A34347" w:rsidRDefault="00EC3861" w:rsidP="00606466">
            <w:pPr>
              <w:pStyle w:val="NormalWeb"/>
              <w:spacing w:before="0" w:beforeAutospacing="0" w:after="0" w:afterAutospacing="0" w:line="345" w:lineRule="atLeast"/>
              <w:jc w:val="center"/>
              <w:textAlignment w:val="baseline"/>
              <w:rPr>
                <w:color w:val="000000"/>
                <w:sz w:val="28"/>
                <w:szCs w:val="28"/>
              </w:rPr>
            </w:pPr>
            <w:r w:rsidRPr="00A34347">
              <w:rPr>
                <w:rStyle w:val="Strong"/>
                <w:rFonts w:eastAsia="SimSun"/>
                <w:color w:val="000000"/>
                <w:sz w:val="28"/>
                <w:szCs w:val="28"/>
                <w:bdr w:val="none" w:sz="0" w:space="0" w:color="auto" w:frame="1"/>
              </w:rPr>
              <w:t>Giám đốc</w:t>
            </w:r>
          </w:p>
        </w:tc>
      </w:tr>
      <w:tr w:rsidR="00EC3861" w:rsidRPr="00A34347" w14:paraId="23CBC1A0" w14:textId="77777777" w:rsidTr="00606466">
        <w:trPr>
          <w:jc w:val="center"/>
        </w:trPr>
        <w:tc>
          <w:tcPr>
            <w:tcW w:w="20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BA175D0" w14:textId="77777777" w:rsidR="00EC3861" w:rsidRPr="00A34347" w:rsidRDefault="00EC3861" w:rsidP="00606466">
            <w:pPr>
              <w:pStyle w:val="NormalWeb"/>
              <w:spacing w:before="0" w:beforeAutospacing="0" w:after="0" w:afterAutospacing="0" w:line="345" w:lineRule="atLeast"/>
              <w:jc w:val="center"/>
              <w:textAlignment w:val="baseline"/>
              <w:rPr>
                <w:color w:val="000000"/>
                <w:sz w:val="28"/>
                <w:szCs w:val="28"/>
              </w:rPr>
            </w:pPr>
            <w:r w:rsidRPr="00A34347">
              <w:rPr>
                <w:rStyle w:val="Emphasis"/>
                <w:color w:val="000000"/>
                <w:sz w:val="28"/>
                <w:szCs w:val="28"/>
                <w:bdr w:val="none" w:sz="0" w:space="0" w:color="auto" w:frame="1"/>
              </w:rPr>
              <w:t>(Ký, họ tên)</w:t>
            </w:r>
          </w:p>
        </w:tc>
        <w:tc>
          <w:tcPr>
            <w:tcW w:w="4320" w:type="dxa"/>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C318F65" w14:textId="77777777" w:rsidR="00EC3861" w:rsidRPr="00A34347" w:rsidRDefault="00EC3861" w:rsidP="00606466">
            <w:pPr>
              <w:pStyle w:val="NormalWeb"/>
              <w:spacing w:before="0" w:beforeAutospacing="0" w:after="0" w:afterAutospacing="0" w:line="345" w:lineRule="atLeast"/>
              <w:jc w:val="center"/>
              <w:textAlignment w:val="baseline"/>
              <w:rPr>
                <w:color w:val="000000"/>
                <w:sz w:val="28"/>
                <w:szCs w:val="28"/>
              </w:rPr>
            </w:pPr>
            <w:r w:rsidRPr="00A34347">
              <w:rPr>
                <w:rStyle w:val="Emphasis"/>
                <w:color w:val="000000"/>
                <w:sz w:val="28"/>
                <w:szCs w:val="28"/>
                <w:bdr w:val="none" w:sz="0" w:space="0" w:color="auto" w:frame="1"/>
              </w:rPr>
              <w:t>(Ký, họ tên)</w:t>
            </w:r>
          </w:p>
        </w:tc>
        <w:tc>
          <w:tcPr>
            <w:tcW w:w="36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456DF92" w14:textId="77777777" w:rsidR="00EC3861" w:rsidRPr="00A34347" w:rsidRDefault="00EC3861" w:rsidP="00606466">
            <w:pPr>
              <w:pStyle w:val="NormalWeb"/>
              <w:spacing w:before="0" w:beforeAutospacing="0" w:after="0" w:afterAutospacing="0" w:line="345" w:lineRule="atLeast"/>
              <w:jc w:val="center"/>
              <w:textAlignment w:val="baseline"/>
              <w:rPr>
                <w:color w:val="000000"/>
                <w:sz w:val="28"/>
                <w:szCs w:val="28"/>
              </w:rPr>
            </w:pPr>
            <w:r w:rsidRPr="00A34347">
              <w:rPr>
                <w:rStyle w:val="Emphasis"/>
                <w:color w:val="000000"/>
                <w:sz w:val="28"/>
                <w:szCs w:val="28"/>
                <w:bdr w:val="none" w:sz="0" w:space="0" w:color="auto" w:frame="1"/>
              </w:rPr>
              <w:t>(Ký, họ tên, đóng dấu)</w:t>
            </w:r>
          </w:p>
        </w:tc>
      </w:tr>
      <w:tr w:rsidR="00EC3861" w:rsidRPr="00A34347" w14:paraId="7458CB5E" w14:textId="77777777" w:rsidTr="00606466">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ACFEBF1" w14:textId="77777777" w:rsidR="00EC3861" w:rsidRPr="00A34347" w:rsidRDefault="00EC3861" w:rsidP="00606466">
            <w:pPr>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59B6E10" w14:textId="77777777" w:rsidR="00EC3861" w:rsidRPr="00A34347" w:rsidRDefault="00EC3861" w:rsidP="00606466">
            <w:pPr>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6DA6322" w14:textId="77777777" w:rsidR="00EC3861" w:rsidRPr="00A34347" w:rsidRDefault="00EC3861" w:rsidP="00606466">
            <w:pPr>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319EAFD" w14:textId="77777777" w:rsidR="00EC3861" w:rsidRPr="00A34347" w:rsidRDefault="00EC3861" w:rsidP="00606466">
            <w:pPr>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tc>
      </w:tr>
    </w:tbl>
    <w:p w14:paraId="0D7EBEBA" w14:textId="77777777" w:rsidR="00EC3861" w:rsidRPr="00A34347" w:rsidRDefault="00EC3861" w:rsidP="00EC3861">
      <w:pPr>
        <w:shd w:val="clear" w:color="auto" w:fill="FFFFFF"/>
        <w:textAlignment w:val="baseline"/>
        <w:rPr>
          <w:rFonts w:ascii="Times New Roman" w:eastAsia="Times New Roman" w:hAnsi="Times New Roman"/>
          <w:color w:val="000000"/>
          <w:sz w:val="28"/>
          <w:szCs w:val="28"/>
        </w:rPr>
      </w:pPr>
      <w:r w:rsidRPr="00A34347">
        <w:rPr>
          <w:rFonts w:ascii="Times New Roman" w:eastAsia="Times New Roman" w:hAnsi="Times New Roman"/>
          <w:color w:val="000000"/>
          <w:sz w:val="28"/>
          <w:szCs w:val="28"/>
        </w:rPr>
        <w:t> </w:t>
      </w:r>
    </w:p>
    <w:p w14:paraId="5267967F" w14:textId="77777777" w:rsidR="00EC3861" w:rsidRPr="00A34347" w:rsidRDefault="00EC3861" w:rsidP="00EC3861">
      <w:pPr>
        <w:pStyle w:val="NormalWeb"/>
        <w:shd w:val="clear" w:color="auto" w:fill="FFFFFF"/>
        <w:spacing w:before="0" w:beforeAutospacing="0" w:after="90" w:afterAutospacing="0" w:line="345" w:lineRule="atLeast"/>
        <w:textAlignment w:val="baseline"/>
        <w:rPr>
          <w:rFonts w:eastAsia="Calibri"/>
          <w:color w:val="000000"/>
          <w:sz w:val="28"/>
          <w:szCs w:val="28"/>
        </w:rPr>
      </w:pPr>
      <w:r w:rsidRPr="00A34347">
        <w:rPr>
          <w:color w:val="000000"/>
          <w:sz w:val="28"/>
          <w:szCs w:val="28"/>
        </w:rPr>
        <w:t> </w:t>
      </w:r>
    </w:p>
    <w:p w14:paraId="6B05776D" w14:textId="77777777" w:rsidR="00EC3861" w:rsidRPr="00A34347" w:rsidRDefault="00EC3861" w:rsidP="00EC3861">
      <w:pPr>
        <w:pStyle w:val="NormalWeb"/>
        <w:shd w:val="clear" w:color="auto" w:fill="FFFFFF"/>
        <w:spacing w:before="0" w:beforeAutospacing="0" w:after="0" w:afterAutospacing="0" w:line="345" w:lineRule="atLeast"/>
        <w:ind w:left="360"/>
        <w:textAlignment w:val="baseline"/>
        <w:rPr>
          <w:color w:val="000000"/>
          <w:sz w:val="28"/>
          <w:szCs w:val="28"/>
        </w:rPr>
      </w:pPr>
      <w:r w:rsidRPr="00A34347">
        <w:rPr>
          <w:rStyle w:val="Emphasis"/>
          <w:b/>
          <w:bCs/>
          <w:color w:val="000000"/>
          <w:sz w:val="28"/>
          <w:szCs w:val="28"/>
          <w:bdr w:val="none" w:sz="0" w:space="0" w:color="auto" w:frame="1"/>
        </w:rPr>
        <w:t>Ghi chú:</w:t>
      </w:r>
    </w:p>
    <w:p w14:paraId="4BC38303"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Emphasis"/>
          <w:color w:val="000000"/>
          <w:sz w:val="28"/>
          <w:szCs w:val="28"/>
          <w:bdr w:val="none" w:sz="0" w:space="0" w:color="auto" w:frame="1"/>
        </w:rPr>
        <w:t>(1) Những chỉ tiêu không có thông tin, số liệu thì không phải trình bày nhưng không được đánh</w:t>
      </w:r>
      <w:r w:rsidRPr="00A34347">
        <w:rPr>
          <w:color w:val="000000"/>
          <w:sz w:val="28"/>
          <w:szCs w:val="28"/>
          <w:bdr w:val="none" w:sz="0" w:space="0" w:color="auto" w:frame="1"/>
        </w:rPr>
        <w:t> </w:t>
      </w:r>
      <w:r w:rsidRPr="00A34347">
        <w:rPr>
          <w:rStyle w:val="Emphasis"/>
          <w:color w:val="000000"/>
          <w:sz w:val="28"/>
          <w:szCs w:val="28"/>
          <w:bdr w:val="none" w:sz="0" w:space="0" w:color="auto" w:frame="1"/>
        </w:rPr>
        <w:t>lại số thứ tự chỉ tiêu.</w:t>
      </w:r>
    </w:p>
    <w:p w14:paraId="2685F204"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Emphasis"/>
          <w:color w:val="000000"/>
          <w:sz w:val="28"/>
          <w:szCs w:val="28"/>
          <w:bdr w:val="none" w:sz="0" w:space="0" w:color="auto" w:frame="1"/>
        </w:rPr>
        <w:t>(2) Chỉ áp dụng cho công ty niêm yết.</w:t>
      </w:r>
    </w:p>
    <w:p w14:paraId="7BA25AD1" w14:textId="77777777" w:rsidR="00EC3861" w:rsidRPr="00A34347" w:rsidRDefault="00EC3861" w:rsidP="00EC3861">
      <w:pPr>
        <w:pStyle w:val="NormalWeb"/>
        <w:shd w:val="clear" w:color="auto" w:fill="FFFFFF"/>
        <w:spacing w:before="0" w:beforeAutospacing="0" w:after="0" w:afterAutospacing="0" w:line="345" w:lineRule="atLeast"/>
        <w:textAlignment w:val="baseline"/>
        <w:rPr>
          <w:color w:val="000000"/>
          <w:sz w:val="28"/>
          <w:szCs w:val="28"/>
        </w:rPr>
      </w:pPr>
      <w:r w:rsidRPr="00A34347">
        <w:rPr>
          <w:rStyle w:val="Emphasis"/>
          <w:color w:val="000000"/>
          <w:sz w:val="28"/>
          <w:szCs w:val="28"/>
          <w:bdr w:val="none" w:sz="0" w:space="0" w:color="auto" w:frame="1"/>
        </w:rPr>
        <w:lastRenderedPageBreak/>
        <w:t>(3) Doanh nghiệp được trình bày thêm các thông tin khác xét thấy cần thiết cho người sử dụng báo cáo tài chính.</w:t>
      </w:r>
    </w:p>
    <w:p w14:paraId="1E82FC30" w14:textId="77777777" w:rsidR="00EC3861" w:rsidRPr="00A34347" w:rsidRDefault="00EC3861" w:rsidP="00EC3861">
      <w:pPr>
        <w:rPr>
          <w:rFonts w:ascii="Times New Roman" w:hAnsi="Times New Roman"/>
          <w:sz w:val="28"/>
          <w:szCs w:val="28"/>
        </w:rPr>
      </w:pPr>
    </w:p>
    <w:p w14:paraId="22118572" w14:textId="77777777" w:rsidR="00EC3861" w:rsidRPr="00A34347" w:rsidRDefault="00EC3861" w:rsidP="00EC3861">
      <w:pPr>
        <w:rPr>
          <w:rFonts w:ascii="Times New Roman" w:hAnsi="Times New Roman"/>
          <w:sz w:val="28"/>
          <w:szCs w:val="28"/>
        </w:rPr>
      </w:pPr>
    </w:p>
    <w:p w14:paraId="2FF1E5FB" w14:textId="77777777" w:rsidR="003730A8" w:rsidRDefault="003730A8"/>
    <w:sectPr w:rsidR="003730A8" w:rsidSect="008744ED">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2F3F" w14:textId="77777777" w:rsidR="00266947" w:rsidRDefault="00000000" w:rsidP="00EC2D51">
    <w:pPr>
      <w:pStyle w:val="Header"/>
      <w:tabs>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252"/>
    <w:multiLevelType w:val="hybridMultilevel"/>
    <w:tmpl w:val="154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356BB"/>
    <w:multiLevelType w:val="multilevel"/>
    <w:tmpl w:val="376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57F1A"/>
    <w:multiLevelType w:val="multilevel"/>
    <w:tmpl w:val="DA80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14A6B"/>
    <w:multiLevelType w:val="hybridMultilevel"/>
    <w:tmpl w:val="68C6F5B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55DB3"/>
    <w:multiLevelType w:val="multilevel"/>
    <w:tmpl w:val="EB88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50A46"/>
    <w:multiLevelType w:val="multilevel"/>
    <w:tmpl w:val="99B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C53FFB"/>
    <w:multiLevelType w:val="multilevel"/>
    <w:tmpl w:val="5E3E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0FD800"/>
    <w:multiLevelType w:val="singleLevel"/>
    <w:tmpl w:val="550FD800"/>
    <w:lvl w:ilvl="0">
      <w:start w:val="1"/>
      <w:numFmt w:val="decimal"/>
      <w:suff w:val="space"/>
      <w:lvlText w:val="%1."/>
      <w:lvlJc w:val="left"/>
    </w:lvl>
  </w:abstractNum>
  <w:abstractNum w:abstractNumId="8" w15:restartNumberingAfterBreak="0">
    <w:nsid w:val="550FD80E"/>
    <w:multiLevelType w:val="singleLevel"/>
    <w:tmpl w:val="550FD80E"/>
    <w:lvl w:ilvl="0">
      <w:start w:val="2"/>
      <w:numFmt w:val="decimal"/>
      <w:suff w:val="space"/>
      <w:lvlText w:val="%1."/>
      <w:lvlJc w:val="left"/>
    </w:lvl>
  </w:abstractNum>
  <w:abstractNum w:abstractNumId="9" w15:restartNumberingAfterBreak="0">
    <w:nsid w:val="550FD885"/>
    <w:multiLevelType w:val="singleLevel"/>
    <w:tmpl w:val="550FD885"/>
    <w:lvl w:ilvl="0">
      <w:start w:val="1"/>
      <w:numFmt w:val="decimal"/>
      <w:suff w:val="space"/>
      <w:lvlText w:val="%1."/>
      <w:lvlJc w:val="left"/>
    </w:lvl>
  </w:abstractNum>
  <w:abstractNum w:abstractNumId="10" w15:restartNumberingAfterBreak="0">
    <w:nsid w:val="550FD89C"/>
    <w:multiLevelType w:val="singleLevel"/>
    <w:tmpl w:val="550FD89C"/>
    <w:lvl w:ilvl="0">
      <w:start w:val="1"/>
      <w:numFmt w:val="decimal"/>
      <w:suff w:val="space"/>
      <w:lvlText w:val="%1."/>
      <w:lvlJc w:val="left"/>
    </w:lvl>
  </w:abstractNum>
  <w:abstractNum w:abstractNumId="11" w15:restartNumberingAfterBreak="0">
    <w:nsid w:val="550FD8B7"/>
    <w:multiLevelType w:val="singleLevel"/>
    <w:tmpl w:val="550FD8B7"/>
    <w:lvl w:ilvl="0">
      <w:start w:val="1"/>
      <w:numFmt w:val="decimal"/>
      <w:suff w:val="space"/>
      <w:lvlText w:val="%1."/>
      <w:lvlJc w:val="left"/>
    </w:lvl>
  </w:abstractNum>
  <w:abstractNum w:abstractNumId="12" w15:restartNumberingAfterBreak="0">
    <w:nsid w:val="550FD936"/>
    <w:multiLevelType w:val="singleLevel"/>
    <w:tmpl w:val="550FD936"/>
    <w:lvl w:ilvl="0">
      <w:start w:val="1"/>
      <w:numFmt w:val="bullet"/>
      <w:lvlText w:val="-"/>
      <w:lvlJc w:val="left"/>
      <w:pPr>
        <w:tabs>
          <w:tab w:val="num" w:pos="420"/>
        </w:tabs>
        <w:ind w:left="420" w:hanging="420"/>
      </w:pPr>
      <w:rPr>
        <w:rFonts w:ascii="Arial" w:hAnsi="Arial" w:cs="Arial" w:hint="default"/>
      </w:rPr>
    </w:lvl>
  </w:abstractNum>
  <w:abstractNum w:abstractNumId="13" w15:restartNumberingAfterBreak="0">
    <w:nsid w:val="550FDB8C"/>
    <w:multiLevelType w:val="singleLevel"/>
    <w:tmpl w:val="550FDB8C"/>
    <w:lvl w:ilvl="0">
      <w:start w:val="1"/>
      <w:numFmt w:val="bullet"/>
      <w:lvlText w:val="-"/>
      <w:lvlJc w:val="left"/>
      <w:pPr>
        <w:tabs>
          <w:tab w:val="num" w:pos="420"/>
        </w:tabs>
        <w:ind w:left="420" w:hanging="420"/>
      </w:pPr>
      <w:rPr>
        <w:rFonts w:ascii="Arial" w:hAnsi="Arial" w:cs="Arial" w:hint="default"/>
      </w:rPr>
    </w:lvl>
  </w:abstractNum>
  <w:abstractNum w:abstractNumId="14" w15:restartNumberingAfterBreak="0">
    <w:nsid w:val="550FDC41"/>
    <w:multiLevelType w:val="singleLevel"/>
    <w:tmpl w:val="550FDC41"/>
    <w:lvl w:ilvl="0">
      <w:start w:val="1"/>
      <w:numFmt w:val="decimal"/>
      <w:suff w:val="space"/>
      <w:lvlText w:val="%1."/>
      <w:lvlJc w:val="left"/>
    </w:lvl>
  </w:abstractNum>
  <w:abstractNum w:abstractNumId="15" w15:restartNumberingAfterBreak="0">
    <w:nsid w:val="5A0C4779"/>
    <w:multiLevelType w:val="multilevel"/>
    <w:tmpl w:val="5A88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20A04"/>
    <w:multiLevelType w:val="multilevel"/>
    <w:tmpl w:val="B816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7E0673"/>
    <w:multiLevelType w:val="multilevel"/>
    <w:tmpl w:val="2C3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321151"/>
    <w:multiLevelType w:val="multilevel"/>
    <w:tmpl w:val="27F2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675046">
    <w:abstractNumId w:val="7"/>
  </w:num>
  <w:num w:numId="2" w16cid:durableId="1558972684">
    <w:abstractNumId w:val="8"/>
  </w:num>
  <w:num w:numId="3" w16cid:durableId="1291664655">
    <w:abstractNumId w:val="9"/>
  </w:num>
  <w:num w:numId="4" w16cid:durableId="813378013">
    <w:abstractNumId w:val="10"/>
  </w:num>
  <w:num w:numId="5" w16cid:durableId="1143699259">
    <w:abstractNumId w:val="11"/>
  </w:num>
  <w:num w:numId="6" w16cid:durableId="1418554256">
    <w:abstractNumId w:val="12"/>
  </w:num>
  <w:num w:numId="7" w16cid:durableId="795099952">
    <w:abstractNumId w:val="13"/>
  </w:num>
  <w:num w:numId="8" w16cid:durableId="1130706569">
    <w:abstractNumId w:val="14"/>
  </w:num>
  <w:num w:numId="9" w16cid:durableId="1916159268">
    <w:abstractNumId w:val="15"/>
  </w:num>
  <w:num w:numId="10" w16cid:durableId="1048139661">
    <w:abstractNumId w:val="6"/>
  </w:num>
  <w:num w:numId="11" w16cid:durableId="2001496845">
    <w:abstractNumId w:val="4"/>
  </w:num>
  <w:num w:numId="12" w16cid:durableId="276641192">
    <w:abstractNumId w:val="17"/>
  </w:num>
  <w:num w:numId="13" w16cid:durableId="895165807">
    <w:abstractNumId w:val="18"/>
  </w:num>
  <w:num w:numId="14" w16cid:durableId="1152987933">
    <w:abstractNumId w:val="16"/>
  </w:num>
  <w:num w:numId="15" w16cid:durableId="643121843">
    <w:abstractNumId w:val="1"/>
  </w:num>
  <w:num w:numId="16" w16cid:durableId="2081978768">
    <w:abstractNumId w:val="5"/>
  </w:num>
  <w:num w:numId="17" w16cid:durableId="1503013017">
    <w:abstractNumId w:val="2"/>
  </w:num>
  <w:num w:numId="18" w16cid:durableId="1009483453">
    <w:abstractNumId w:val="0"/>
  </w:num>
  <w:num w:numId="19" w16cid:durableId="2030570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61"/>
    <w:rsid w:val="003730A8"/>
    <w:rsid w:val="00EC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582B"/>
  <w15:chartTrackingRefBased/>
  <w15:docId w15:val="{DE6F74B5-756D-41DB-B3D7-597F0D3A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861"/>
    <w:pPr>
      <w:spacing w:after="200" w:line="276" w:lineRule="auto"/>
    </w:pPr>
    <w:rPr>
      <w:rFonts w:eastAsia="Calibri" w:cs="Times New Roman"/>
    </w:rPr>
  </w:style>
  <w:style w:type="paragraph" w:styleId="Heading1">
    <w:name w:val="heading 1"/>
    <w:basedOn w:val="Normal"/>
    <w:next w:val="Normal"/>
    <w:link w:val="Heading1Char"/>
    <w:qFormat/>
    <w:rsid w:val="00EC3861"/>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rsid w:val="00EC3861"/>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rsid w:val="00EC3861"/>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rsid w:val="00EC3861"/>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rsid w:val="00EC3861"/>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rsid w:val="00EC3861"/>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rsid w:val="00EC3861"/>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rsid w:val="00EC3861"/>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rsid w:val="00EC3861"/>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861"/>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uiPriority w:val="9"/>
    <w:rsid w:val="00EC3861"/>
    <w:rPr>
      <w:rFonts w:ascii="Arial" w:eastAsia="SimSun" w:hAnsi="Arial" w:cs="Times New Roman"/>
      <w:b/>
      <w:i/>
      <w:kern w:val="2"/>
      <w:sz w:val="28"/>
      <w:szCs w:val="20"/>
      <w:lang w:eastAsia="zh-CN"/>
    </w:rPr>
  </w:style>
  <w:style w:type="character" w:customStyle="1" w:styleId="Heading3Char">
    <w:name w:val="Heading 3 Char"/>
    <w:basedOn w:val="DefaultParagraphFont"/>
    <w:link w:val="Heading3"/>
    <w:rsid w:val="00EC3861"/>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sid w:val="00EC3861"/>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rsid w:val="00EC3861"/>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rsid w:val="00EC3861"/>
    <w:rPr>
      <w:rFonts w:ascii="Times New Roman" w:eastAsia="SimSun" w:hAnsi="Times New Roman" w:cs="Times New Roman"/>
      <w:b/>
      <w:kern w:val="2"/>
      <w:szCs w:val="20"/>
      <w:lang w:eastAsia="zh-CN"/>
    </w:rPr>
  </w:style>
  <w:style w:type="character" w:customStyle="1" w:styleId="Heading7Char">
    <w:name w:val="Heading 7 Char"/>
    <w:basedOn w:val="DefaultParagraphFont"/>
    <w:link w:val="Heading7"/>
    <w:rsid w:val="00EC3861"/>
    <w:rPr>
      <w:rFonts w:ascii="Times New Roman" w:eastAsia="SimSun" w:hAnsi="Times New Roman" w:cs="Times New Roman"/>
      <w:kern w:val="2"/>
      <w:sz w:val="24"/>
      <w:szCs w:val="20"/>
      <w:lang w:eastAsia="zh-CN"/>
    </w:rPr>
  </w:style>
  <w:style w:type="character" w:customStyle="1" w:styleId="Heading8Char">
    <w:name w:val="Heading 8 Char"/>
    <w:basedOn w:val="DefaultParagraphFont"/>
    <w:link w:val="Heading8"/>
    <w:rsid w:val="00EC3861"/>
    <w:rPr>
      <w:rFonts w:ascii="Times New Roman" w:eastAsia="SimSun" w:hAnsi="Times New Roman" w:cs="Times New Roman"/>
      <w:i/>
      <w:kern w:val="2"/>
      <w:sz w:val="24"/>
      <w:szCs w:val="20"/>
      <w:lang w:eastAsia="zh-CN"/>
    </w:rPr>
  </w:style>
  <w:style w:type="character" w:customStyle="1" w:styleId="Heading9Char">
    <w:name w:val="Heading 9 Char"/>
    <w:basedOn w:val="DefaultParagraphFont"/>
    <w:link w:val="Heading9"/>
    <w:rsid w:val="00EC3861"/>
    <w:rPr>
      <w:rFonts w:ascii="Arial" w:eastAsia="SimSun" w:hAnsi="Arial" w:cs="Times New Roman"/>
      <w:kern w:val="2"/>
      <w:szCs w:val="20"/>
      <w:lang w:eastAsia="zh-CN"/>
    </w:rPr>
  </w:style>
  <w:style w:type="character" w:styleId="Strong">
    <w:name w:val="Strong"/>
    <w:basedOn w:val="DefaultParagraphFont"/>
    <w:uiPriority w:val="22"/>
    <w:qFormat/>
    <w:rsid w:val="00EC3861"/>
    <w:rPr>
      <w:rFonts w:cs="Times New Roman"/>
      <w:b/>
      <w:bCs/>
    </w:rPr>
  </w:style>
  <w:style w:type="paragraph" w:styleId="NormalWeb">
    <w:name w:val="Normal (Web)"/>
    <w:basedOn w:val="Normal"/>
    <w:uiPriority w:val="99"/>
    <w:rsid w:val="00EC386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EC3861"/>
    <w:rPr>
      <w:rFonts w:cs="Times New Roman"/>
      <w:color w:val="0000FF"/>
      <w:u w:val="single"/>
    </w:rPr>
  </w:style>
  <w:style w:type="paragraph" w:styleId="Header">
    <w:name w:val="header"/>
    <w:basedOn w:val="Normal"/>
    <w:link w:val="HeaderChar"/>
    <w:rsid w:val="00EC3861"/>
    <w:pPr>
      <w:tabs>
        <w:tab w:val="center" w:pos="4680"/>
        <w:tab w:val="right" w:pos="9360"/>
      </w:tabs>
      <w:spacing w:after="0" w:line="240" w:lineRule="auto"/>
    </w:pPr>
  </w:style>
  <w:style w:type="character" w:customStyle="1" w:styleId="HeaderChar">
    <w:name w:val="Header Char"/>
    <w:basedOn w:val="DefaultParagraphFont"/>
    <w:link w:val="Header"/>
    <w:rsid w:val="00EC3861"/>
    <w:rPr>
      <w:rFonts w:eastAsia="Calibri" w:cs="Times New Roman"/>
    </w:rPr>
  </w:style>
  <w:style w:type="paragraph" w:styleId="Footer">
    <w:name w:val="footer"/>
    <w:basedOn w:val="Normal"/>
    <w:link w:val="FooterChar"/>
    <w:rsid w:val="00EC3861"/>
    <w:pPr>
      <w:tabs>
        <w:tab w:val="center" w:pos="4680"/>
        <w:tab w:val="right" w:pos="9360"/>
      </w:tabs>
      <w:spacing w:after="0" w:line="240" w:lineRule="auto"/>
    </w:pPr>
  </w:style>
  <w:style w:type="character" w:customStyle="1" w:styleId="FooterChar">
    <w:name w:val="Footer Char"/>
    <w:basedOn w:val="DefaultParagraphFont"/>
    <w:link w:val="Footer"/>
    <w:rsid w:val="00EC3861"/>
    <w:rPr>
      <w:rFonts w:eastAsia="Calibri" w:cs="Times New Roman"/>
    </w:rPr>
  </w:style>
  <w:style w:type="paragraph" w:styleId="BalloonText">
    <w:name w:val="Balloon Text"/>
    <w:basedOn w:val="Normal"/>
    <w:link w:val="BalloonTextChar"/>
    <w:uiPriority w:val="99"/>
    <w:semiHidden/>
    <w:rsid w:val="00EC3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861"/>
    <w:rPr>
      <w:rFonts w:ascii="Tahoma" w:eastAsia="Calibri" w:hAnsi="Tahoma" w:cs="Tahoma"/>
      <w:sz w:val="16"/>
      <w:szCs w:val="16"/>
    </w:rPr>
  </w:style>
  <w:style w:type="table" w:styleId="TableGrid">
    <w:name w:val="Table Grid"/>
    <w:basedOn w:val="TableNormal"/>
    <w:uiPriority w:val="99"/>
    <w:rsid w:val="00EC3861"/>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C3861"/>
    <w:rPr>
      <w:i/>
      <w:iCs/>
    </w:rPr>
  </w:style>
  <w:style w:type="character" w:styleId="PageNumber">
    <w:name w:val="page number"/>
    <w:basedOn w:val="DefaultParagraphFont"/>
    <w:rsid w:val="00EC3861"/>
  </w:style>
  <w:style w:type="paragraph" w:styleId="BodyTextIndent">
    <w:name w:val="Body Text Indent"/>
    <w:basedOn w:val="Normal"/>
    <w:link w:val="BodyTextIndentChar"/>
    <w:rsid w:val="00EC3861"/>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EC3861"/>
    <w:rPr>
      <w:rFonts w:ascii=".VnTime" w:eastAsia="SimSun" w:hAnsi=".VnTime" w:cs="Times New Roman"/>
      <w:b/>
      <w:kern w:val="2"/>
      <w:sz w:val="26"/>
      <w:szCs w:val="26"/>
      <w:lang w:eastAsia="zh-CN"/>
    </w:rPr>
  </w:style>
  <w:style w:type="character" w:styleId="FollowedHyperlink">
    <w:name w:val="FollowedHyperlink"/>
    <w:basedOn w:val="DefaultParagraphFont"/>
    <w:uiPriority w:val="99"/>
    <w:semiHidden/>
    <w:unhideWhenUsed/>
    <w:rsid w:val="00EC38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3471</Words>
  <Characters>19786</Characters>
  <Application>Microsoft Office Word</Application>
  <DocSecurity>0</DocSecurity>
  <Lines>164</Lines>
  <Paragraphs>46</Paragraphs>
  <ScaleCrop>false</ScaleCrop>
  <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2022-11-11T02:51:00Z</dcterms:created>
  <dcterms:modified xsi:type="dcterms:W3CDTF">2022-11-11T02:51:00Z</dcterms:modified>
</cp:coreProperties>
</file>