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bookmarkStart w:id="0" w:name="chuong_pl_1"/>
      <w:bookmarkStart w:id="1" w:name="_GoBack"/>
      <w:bookmarkEnd w:id="1"/>
      <w:r w:rsidRPr="00941448">
        <w:rPr>
          <w:rFonts w:ascii="Times New Roman" w:eastAsia="Times New Roman" w:hAnsi="Times New Roman" w:cs="Times New Roman"/>
          <w:b/>
          <w:bCs/>
          <w:color w:val="212529"/>
          <w:sz w:val="24"/>
          <w:szCs w:val="24"/>
        </w:rPr>
        <w:t>PHỤ LỤC I</w:t>
      </w:r>
      <w:bookmarkEnd w:id="0"/>
    </w:p>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bookmarkStart w:id="2" w:name="chuong_pl_1_name"/>
      <w:r w:rsidRPr="00941448">
        <w:rPr>
          <w:rFonts w:ascii="Times New Roman" w:eastAsia="Times New Roman" w:hAnsi="Times New Roman" w:cs="Times New Roman"/>
          <w:b/>
          <w:bCs/>
          <w:color w:val="212529"/>
          <w:sz w:val="20"/>
          <w:szCs w:val="20"/>
        </w:rPr>
        <w:t>A. DANH MỤC HỆ THỐNG TÀI KHOẢN KẾ TOÁN</w:t>
      </w:r>
      <w:bookmarkEnd w:id="2"/>
    </w:p>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i/>
          <w:iCs/>
          <w:color w:val="212529"/>
          <w:sz w:val="18"/>
          <w:szCs w:val="18"/>
        </w:rPr>
        <w:t>(Ban hành kèm theo Thông tư số 14/2023/TT-BTC ngày 07 tháng 03 năm 2023 của Bộ trưởng Bộ Tài chính)</w:t>
      </w:r>
    </w:p>
    <w:tbl>
      <w:tblPr>
        <w:tblW w:w="5000" w:type="pct"/>
        <w:shd w:val="clear" w:color="auto" w:fill="F7F7F7"/>
        <w:tblCellMar>
          <w:left w:w="0" w:type="dxa"/>
          <w:right w:w="0" w:type="dxa"/>
        </w:tblCellMar>
        <w:tblLook w:val="04A0" w:firstRow="1" w:lastRow="0" w:firstColumn="1" w:lastColumn="0" w:noHBand="0" w:noVBand="1"/>
      </w:tblPr>
      <w:tblGrid>
        <w:gridCol w:w="573"/>
        <w:gridCol w:w="763"/>
        <w:gridCol w:w="667"/>
        <w:gridCol w:w="857"/>
        <w:gridCol w:w="5432"/>
        <w:gridCol w:w="1048"/>
      </w:tblGrid>
      <w:tr w:rsidR="00941448" w:rsidRPr="00941448" w:rsidTr="00941448">
        <w:tc>
          <w:tcPr>
            <w:tcW w:w="300" w:type="pct"/>
            <w:vMerge w:val="restart"/>
            <w:tcBorders>
              <w:top w:val="single" w:sz="8" w:space="0" w:color="auto"/>
              <w:left w:val="single" w:sz="8" w:space="0" w:color="auto"/>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TT</w:t>
            </w:r>
          </w:p>
        </w:tc>
        <w:tc>
          <w:tcPr>
            <w:tcW w:w="1200" w:type="pct"/>
            <w:gridSpan w:val="3"/>
            <w:tcBorders>
              <w:top w:val="single" w:sz="8" w:space="0" w:color="auto"/>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SỐ HIỆU TÀI KHOẢN</w:t>
            </w:r>
          </w:p>
        </w:tc>
        <w:tc>
          <w:tcPr>
            <w:tcW w:w="2850" w:type="pct"/>
            <w:vMerge w:val="restart"/>
            <w:tcBorders>
              <w:top w:val="single" w:sz="8" w:space="0" w:color="auto"/>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TÊN TÀI KHOẢN</w:t>
            </w:r>
          </w:p>
        </w:tc>
        <w:tc>
          <w:tcPr>
            <w:tcW w:w="550" w:type="pct"/>
            <w:vMerge w:val="restart"/>
            <w:tcBorders>
              <w:top w:val="single" w:sz="8" w:space="0" w:color="auto"/>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Ghi chú</w:t>
            </w:r>
          </w:p>
        </w:tc>
      </w:tr>
      <w:tr w:rsidR="00941448" w:rsidRPr="00941448" w:rsidTr="00941448">
        <w:tc>
          <w:tcPr>
            <w:tcW w:w="0" w:type="auto"/>
            <w:vMerge/>
            <w:tcBorders>
              <w:top w:val="single" w:sz="8" w:space="0" w:color="auto"/>
              <w:left w:val="single" w:sz="8" w:space="0" w:color="auto"/>
              <w:bottom w:val="single" w:sz="8" w:space="0" w:color="auto"/>
              <w:right w:val="single" w:sz="8" w:space="0" w:color="auto"/>
            </w:tcBorders>
            <w:shd w:val="clear" w:color="auto" w:fill="F7F7F7"/>
            <w:vAlign w:val="center"/>
            <w:hideMark/>
          </w:tcPr>
          <w:p w:rsidR="00941448" w:rsidRPr="00941448" w:rsidRDefault="00941448" w:rsidP="00941448">
            <w:pPr>
              <w:spacing w:after="0" w:line="240" w:lineRule="auto"/>
              <w:rPr>
                <w:rFonts w:ascii="Times New Roman" w:eastAsia="Times New Roman" w:hAnsi="Times New Roman" w:cs="Times New Roman"/>
                <w:color w:val="212529"/>
                <w:sz w:val="18"/>
                <w:szCs w:val="18"/>
              </w:rPr>
            </w:pPr>
          </w:p>
        </w:tc>
        <w:tc>
          <w:tcPr>
            <w:tcW w:w="400" w:type="pct"/>
            <w:tcBorders>
              <w:top w:val="nil"/>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I</w:t>
            </w:r>
          </w:p>
        </w:tc>
        <w:tc>
          <w:tcPr>
            <w:tcW w:w="350" w:type="pct"/>
            <w:tcBorders>
              <w:top w:val="nil"/>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II</w:t>
            </w:r>
          </w:p>
        </w:tc>
        <w:tc>
          <w:tcPr>
            <w:tcW w:w="400" w:type="pct"/>
            <w:tcBorders>
              <w:top w:val="nil"/>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III</w:t>
            </w:r>
          </w:p>
        </w:tc>
        <w:tc>
          <w:tcPr>
            <w:tcW w:w="0" w:type="auto"/>
            <w:vMerge/>
            <w:tcBorders>
              <w:top w:val="single" w:sz="8" w:space="0" w:color="auto"/>
              <w:left w:val="nil"/>
              <w:bottom w:val="single" w:sz="8" w:space="0" w:color="auto"/>
              <w:right w:val="single" w:sz="8" w:space="0" w:color="auto"/>
            </w:tcBorders>
            <w:shd w:val="clear" w:color="auto" w:fill="F7F7F7"/>
            <w:vAlign w:val="center"/>
            <w:hideMark/>
          </w:tcPr>
          <w:p w:rsidR="00941448" w:rsidRPr="00941448" w:rsidRDefault="00941448" w:rsidP="00941448">
            <w:pPr>
              <w:spacing w:after="0" w:line="240" w:lineRule="auto"/>
              <w:rPr>
                <w:rFonts w:ascii="Times New Roman" w:eastAsia="Times New Roman" w:hAnsi="Times New Roman" w:cs="Times New Roman"/>
                <w:color w:val="212529"/>
                <w:sz w:val="18"/>
                <w:szCs w:val="18"/>
              </w:rPr>
            </w:pPr>
          </w:p>
        </w:tc>
        <w:tc>
          <w:tcPr>
            <w:tcW w:w="0" w:type="auto"/>
            <w:vMerge/>
            <w:tcBorders>
              <w:top w:val="single" w:sz="8" w:space="0" w:color="auto"/>
              <w:left w:val="nil"/>
              <w:bottom w:val="single" w:sz="8" w:space="0" w:color="auto"/>
              <w:right w:val="single" w:sz="8" w:space="0" w:color="auto"/>
            </w:tcBorders>
            <w:shd w:val="clear" w:color="auto" w:fill="F7F7F7"/>
            <w:vAlign w:val="center"/>
            <w:hideMark/>
          </w:tcPr>
          <w:p w:rsidR="00941448" w:rsidRPr="00941448" w:rsidRDefault="00941448" w:rsidP="00941448">
            <w:pPr>
              <w:spacing w:after="0" w:line="240" w:lineRule="auto"/>
              <w:rPr>
                <w:rFonts w:ascii="Times New Roman" w:eastAsia="Times New Roman" w:hAnsi="Times New Roman" w:cs="Times New Roman"/>
                <w:color w:val="212529"/>
                <w:sz w:val="18"/>
                <w:szCs w:val="18"/>
              </w:rPr>
            </w:pP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1: Vốn khả dụng và các khoản đầu tư</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Tiền mặt, chứng từ có giá trị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mặt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mặt tại đơn vị</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mặt tại đơn vị hạch toán báo sổ</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mặt không đủ tiêu chuẩn lưu thông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mặt đang vận chuyển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mặt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 tại đơn vị</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 tại đơn vị hạch toán báo sổ</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1033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 gửi đi nhờ tiêu thụ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1039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 đang vận chuyển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ngoại tệ tại đơn vị</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1043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ngoại tệ gửi đi nhờ thu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1049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ngoại tệ đang vận chuyển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Tiền gửi tại Ngân hàng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tại Ngân hàng Nhà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phong tỏa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1116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ký quỹ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tại Ngân hàng Nhà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phong tỏa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1126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ký quỹ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13</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Tiền gửi tại tổ chức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tại các tổ chức tín dụng trong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tại các tổ chức tín dụng trong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bằng ngoại tệ ở nước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1333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chuyên dùng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bằng đồng Việt Nam ở nước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1343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chuyên dùng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rủi ro</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cụ thể</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1392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chung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2: Hoạt động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Cho vay các tổ chức kinh tế, cá nhân trong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ngắn hạn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trung hạn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dài hạn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ngắn hạn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trung hạn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dài hạn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2162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22</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Chiết khấu công cụ chuyển nhượng và giấy tờ có giá đối với các tổ chức kinh tế, cá nhân trong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221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Chiết khấu công cụ chuyển nhượng và giấy tờ có giá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2211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2212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222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Chiết khấu công cụ chuyển nhượng và giấy tờ có giá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2221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2222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Trả thay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241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trả thay khách hàng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trả thay khách hàng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25</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Cho vay bằng vốn tài trợ, ủy thác đầu tư, cho vay theo ủy quyền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bằng đồng Việt Nam nhận trực tiếp của các Tổ chức Quốc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bằng đồng Việt Nam nhận của Chính phủ, ủy quyền của Bộ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bằng đồng Việt Nam nhận của các tổ chức, cá nhân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bằng ngoại tệ nhận trực tiếp của các Tổ chức Quốc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bằng ngoại tệ nhận của Chính phủ, ủy quyền của Bộ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bằng ngoại tệ nhận của các tổ chức, cá nhân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2562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26</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Tín dụng đối với các tổ chức, cá nhân nước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ngắn hạn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trung hạn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dài hạn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ngắn hạn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trung hạn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dài hạn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Tín dụng khác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2671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2672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Tín dụng khác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2681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2682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27</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Tín dụng khác đối với các tổ chức kinh tế, cá nhân trong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271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vốn đặc biệt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2711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2712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275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2751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2752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28</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nợ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281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nợ chờ xử lý đã có tài sản xiết nợ, gán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2812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nợ chờ xử lý khác đã có tài sản xiết nợ, gán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282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nợ có tài sản thế chấp liên quan đến vụ án đang chờ xét xử</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283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tồn đọng có tài sản bảo đảm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284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tồn đọng không có tài sản bảo đảm và không còn đối tượng để thu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285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tồn đọng không có tài sản bảo đảm nhưng con nợ còn tồn tại, đang hoạt động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Nợ cho vay được khoanh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291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được khoanh cho vay ngắn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292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được khoanh cho vay trung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293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được khoanh cho vay dài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3: Tài sản cố định và tài sản Có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cố định hữu hình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Nhà cửa, vật kiến trúc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Máy móc, thiết bị</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Phương tiện vận tải, thiết bị truyền dẫn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3015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Thiết bị, dụng cụ quản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cố định hữu hình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cố định vô hình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Quyền sử dụng đất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3024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Phần mềm máy vi tính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3029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cố định vô hình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cố định thuê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Bất động sản đầu tư</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Hao mòn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Hao mòn tài sản cố định hữu hình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Hao mòn tài sản cố định vô hình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3053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Hao mòn tài sản cố định đi thuê</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3054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Hao mòn bất động sản đầu tư</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Tài sản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Công cụ, dụng cụ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313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Vật liệu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32</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Xây dựng cơ bản, mua sắm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Mua sắm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xây dựng cơ bản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công trình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Vật liệu dùng cho xây dựng cơ bản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nhân công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3229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323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Sửa chữa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Góp vốn, đầu tư dài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Đầu tư vào công ty con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góp liên doanh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góp liên doanh với các tổ chức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góp liên doanh với các tổ chức kinh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Đầu tư vào công ty liên kết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Đầu tư dài hạn khác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Đầu tư vào công ty con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góp liên doanh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góp liên doanh với các tổ chức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góp liên doanh với các tổ chức kinh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Đầu tư vào công ty liên kết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Đầu tư dài hạn khác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349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giảm giá đầu tư dài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35</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phải thu bên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Ký quỹ, thế chấp, cầm cố</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tham ô, lợi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với Ngân sách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nộp Ngân sách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Thuê giá trị gia tăng đầu vào</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3535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thuế thu nhập hoãn lại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3539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chờ Ngân sách Nhà nước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xử lý tài sản bảo đảm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khác phải thu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Phải thu được phân loại là tài sản có rủi ro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3592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Phải 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3597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rủi ro cụ thể</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3598</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rủi ro chung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3599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phải thu khó đòi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36</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phải thu nội bộ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và phải thu nội bộ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để hoạt động nghiệp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tiền lương, công tác phí cho cán bộ, nhân viên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Tham ô, thiếu mất tiền, tài sản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3615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bồi thường của cán bộ, nhân viên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và phải thu nội bộ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cho các văn phòng đại diện, chi nhánh ở nước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Tạm ứng công tác phí cho cán bộ, nhân viên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3629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từ các giao dịch nội bộ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từ các chi nhánh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từ Trụ sở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3699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38</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tài sản Có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Ủy thác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Ủy thác cấp tín dụng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Ủy thác cấp tín dụng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Ủy thác khác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3824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Ủy thác khác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hỗ trợ sau đầu tư, cấp phát ủy thác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hỗ trợ sau đầu tư</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phát ủy thác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3843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phát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bảo đảm nhận thay thế cho việc thực hiện nghĩa vụ của bên bảo đảm đã chuyển quyền sở hữu cho NHPT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chờ phân bổ</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389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có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Lãi và phí phải thu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tiền gửi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tiền gửi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tiền gửi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hoạt động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cho vay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cho vay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3944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khoản trả thay khách hàng được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3948</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các hoạt động cấp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nghiệp vụ mua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nợ mua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thu từ nợ mua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phải thu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3971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quản lý ODA cho vay lại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3972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quản lý cho vay vốn ủy thác Tổ chức tài chính quốc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3979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phải 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4: Các khoản phải trả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Nợ Chính phủ và Ngân hàng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Kho bạc Nhà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Kho bạc Nhà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Ngân hàng Nhà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theo hồ sơ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chiết khấu các giấy tờ có giá</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có bảo đảm bằng các giấy tờ có giá</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thanh toán bù trừ</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đặc biệt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4038</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4039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Ngân hàng Nhà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4049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Giao dịch bán và mua lại trái phiếu Chính phủ với Kho bạc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ngân sách Nhà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4071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4079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ngân sách Nhà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4081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4089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Nợ các tổ chức tài chính, tổ chức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các tổ chức tín dụng trong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các tổ chức tín dụng trong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các ngân hàng ở nước ngoài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các ngân hàng ở nước ngoài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các tổ chức tín dụng trong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4159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các tổ chức tín dụng trong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4169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các ngân hàng ở nước ngoài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4171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4179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các ngân hàng ở nước ngoài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4181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vay trong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4189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quá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cấp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cấp tín dụng dưới hình thức chiết khấu, tái chiết khấu công cụ chuyển nhượng và các giấy tờ có giá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4199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cấp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42</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Tiền gửi của khách hàng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khách hàng trong nước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vốn chuyên dùng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khách hàng trong nước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4224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vốn chuyên dùng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khách hàng nước ngoài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4254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vốn chuyên dùng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của khách hàng nước ngoài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không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có kỳ hạn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4264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vốn chuyên dùng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ký quỹ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4271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để bảo đảm thanh toán Séc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4272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để mở Thư tín dụng (L/C)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4274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Ký quỹ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4277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Ký quỹ đảm bảo thuê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4279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đảm các khoản thanh toán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ký quỹ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4281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để bảo đảm thanh toán Séc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4282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gửi để mở Thư tín dụng (L/C)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4284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Ký quỹ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4287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Ký quỹ đảm bảo thuê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4289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đảm các khoản thanh toán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43</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NHPT phát hành giấy tờ có giá</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431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Mệnh giá giấy tờ có giá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432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Chiết khấu giấy tờ có giá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433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Phụ trội giấy tờ có giá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434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Mệnh giá giấy tờ có giá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435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Chiết khấu giấy tờ có giá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436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Phụ trội giấy tờ có giá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Vốn tài trợ, ủy thác đầu tư, cho vay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tài trợ, ủy thác đầu tư, cho vay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nhận của các tổ chức, cá nhân nước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nhận của Chính phủ</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nhận của các tổ chức, cá nhân trong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tài trợ, ủy thác đầu tư, cho vay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nhận của các tổ chức, cá nhân nước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nhận của Chính phủ</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4423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nhận của các tổ chức, cá nhân trong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45</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phải trả cho bên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trả về xây dựng cơ bản, mua sắm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giữ hộ và đợi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giữ hộ và đợi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với khách hàng về tiền không đủ tiêu chuẩn lưu thông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Thuế và các khoản phải nộp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Thuế giá trị gia tăng phải nộp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4534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Thuế thu nhập doanh nghiệp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4535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Thuế thu nhập hoãn lại phải trả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4538</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loại thuế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4539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nộp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Chuyển tiền phải trả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Chuyển tiền phải trả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mua bán nợ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chờ thanh toán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thu từ việc bán nợ, tài sản bảo đảm nợ hoặc khai thác tài sản bảo đảm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4599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chờ thanh toán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46</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khoản phải trả nội bộ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461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Thừa quỹ, tài sản thừa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462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trả cho cán bộ, nhân viên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466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trả từ các giao dịch nội bộ hệ thống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4661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trả các chi nhánh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4662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trả Trụ sở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469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phải trả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47</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giao dịch ngoại hối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471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Mua bán ngoại tệ kinh doanh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4711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Mua bán ngoại tệ kinh doanh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4712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mua bán ngoại tệ kinh doanh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48</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tài sản Nợ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tiền ủy thác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tiền ủy thác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tiền ủy thác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khen thưởng, phúc lợi và thưởng Ban quản lý điều hành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khen thưởng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phúc lợi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4843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phúc lợi đã hình thành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4844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thưởng Người Quản lý, Ban Kiểm soát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đối với các công cụ tài chính phái sinh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Doanh thu chờ phân bổ</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rủi ro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cho các dịch vụ thanh toán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giảm giá hàng tồn kho</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chung đối với các cam kết đưa ra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cụ thể đối với các cam kết đưa ra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dự phòng rủi ro tín dụng của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tiết theo yêu cầu quản lý</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4899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Dự phòng rủi ro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Lãi và phí phải trả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tiền gửi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tiền gửi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tiền gửi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về phát hành các giấy tờ có giá</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các giấy tờ có giá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các giấy tờ có giá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tiền vay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tiền vay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tiền vay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vốn tài trợ, ủy thác đầu tư, cho vay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vốn tài trợ, ủy thác đầu tư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vốn tài trợ, ủy thác đầu tư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hoạt động nhận cấp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4951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khoản nhận cấp tín dụng khác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4952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phải trả cho khoản nhận cấp tín dụng khác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497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phải trả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vAlign w:val="center"/>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5: Hoạt động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50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Thanh toán giữa các tổ chức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bù trừ giữa các ngân hàng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502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chi hộ giữa các tổ chức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509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khác giữa các tổ chức tín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51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Thanh toán chuyển tiền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519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khác giữa các đơn vị trong hệ thống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5191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Điều chuyển vốn giữa Trụ sở chính và Chi nhánh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5192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hộ, chi hộ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5194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Điều chuyển vốn trong nội bộ Chi nhánh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5195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điều chuyển khác trong nội bộ Chi nhánh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5199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Thanh toán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54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Chờ thanh toán ghi thu - ghi chi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Chờ thanh toán ghi thu - ghi chi tại Trụ sở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Chờ thanh toán ghi thu - ghi chi về vốn thừa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Chờ thanh toán ghi thu - ghi chi về vốn thiếu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Chờ thanh toán ghi thu - ghi chi tại Chi nhánh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Chờ thanh toán ghi thu - ghi chi chủ đầu tư đã nhận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Chờ thanh toán ghi thu - ghi chi chủ đầu tư chưa nhận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5423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Nhận thông báo ghi thu - ghi chi từ Trụ sở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6: Nguồn vốn chủ sở hữu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60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Vốn của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điều lệ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602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đầu tư xây dựng cơ bản, mua sắm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609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Vốn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61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Quỹ của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dự trữ bổ sung vốn điều lệ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612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đầu tư phát triển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613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dự phòng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619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63</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Chênh lệch tỷ giá hối đoái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631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tỷ giá hối đoái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6311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tỷ giá hối đoái đánh giá lại vào thời điểm lập báo cáo</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6312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tỷ giá hối đoái trong giai đoạn đầu tư xây dựng cơ bản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6313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tỷ giá hối đoái từ chuyển đổi báo cáo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64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Chênh lệch đánh giá lại tài sản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641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đánh giá lại tài sản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Chênh lệch đánh giá lại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69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Kết quả hoạt động chưa phân phối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691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Kết quả hoạt động năm nay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692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Kết quả hoạt động năm trước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7: Thu nhập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70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Thu nhập từ hoạt động nghiệp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lãi tiền gửi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lãi cho vay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nghiệp vụ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lãi từ nghiệp vụ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phí từ nghiệp vụ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lãi từ nghiệp vụ mua bán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khác từ hoạt động nghiệp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cấp bù chênh lệch lãi suất, phí quản lý từ ngân sách Nhà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7099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71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Thu nhập phí từ hoạt động dịch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dịch vụ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713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dịch vụ ngân quỹ</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714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nghiệp vụ ủy thác và đại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715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dịch vụ tư vấn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719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72</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Thu nhập từ hoạt động kinh doanh ngoại hối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721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về kinh doanh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723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các công cụ tài chính phái sinh tiền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74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Thu nhập từ hoạt động kinh doanh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nghiệp vụ mua bán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749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về hoạt động kinh doanh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78</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Thu nhập góp vốn, mua cổ phần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79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Thu nhập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8: Chi phí</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hoạt động nghiệp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Trả lãi tiền gửi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802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Trả lãi tiền vay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803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Trả lãi phát hành giấy tờ có giá</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809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khác cho hoạt động nghiệp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8091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huy động vốn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8099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hoạt động dịch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dịch vụ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Cước phí bưu điện về mạng viễn thông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ngân quỹ</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Vận chuyển, bốc xếp tiền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Kiểm đếm, phân loại và đóng gói tiền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8133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vệ tiền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8139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nghiệp vụ ủy thác và đại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dịch vụ tư vấn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hoa hồng môi giới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819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82</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hoạt động kinh doanh ngoại hối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821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kinh doanh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823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các công cụ tài chính phái sinh tiền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83</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nộp thuế và các khoản phí, lệ phí</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831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nộp thuế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832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nộp các khoản phí, lệ phí</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833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thuế thu nhập doanh nghiệp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8331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thuê thu nhập doanh nghiệp hiện hành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8332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thuê thu nhập doanh nghiệp hoãn lại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hoạt động kinh doanh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843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nghiệp vụ mua bán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849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hoạt động kinh doanh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85</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cho nhân viên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Lương và phụ cấp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trang phục giao dịch và phương tiện bảo hộ lao động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chi để đóng góp theo lương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Nộp bảo hiểm xã hội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Nộp bảo hiểm y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Nộp bảo hiểm lao động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Nộp kinh phí công đoàn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Nộp bảo hiểm thất nghiệp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8539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chi đóng góp khác theo chế độ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trợ cấp</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Trợ cấp khó khăn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Trợ cấp thôi việc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8549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trợ cấp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ăn ca cho cán bộ, nhân viên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y tế cho cán bộ, nhân viên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859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khác cho cán bộ, nhân viên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86</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cho hoạt động quản lý và công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vật liệu và giấy tờ in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Vật liệu văn phòng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Giấy tờ in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Vật mang tin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Xăng dầu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Vật liệu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Công tác phí</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đào tạo, huấn luyện nghiệp vụ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nghiên cứu và ứng dụng khoa học công nghệ, sáng kiến, cải tiến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bưu phí và điện thoại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xuất bản tài liệu, tuyên truyền, quảng cáo, tiếp thị, khuyến mại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867</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mua tài liệu, sách báo</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về các hoạt động đoàn thể của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chi phí quản lý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Điện, nước, vệ sinh cơ quan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Hội nghị</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Lễ tân, khánh tiết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cho việc kiểm toán, thanh tra, kiểm tra hoạt động của NHPT</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thuê chuyên gia trong và ngoài nước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phòng cháy, chữa cháy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8699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chi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87</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về tài sản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871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Khấu hao cơ bản tài sản cố định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872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dưỡng và sửa chữa tài sản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874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Mua sắm công cụ lao động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875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bảo hiểm tài sản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876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thuê tài sản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88</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dự phòng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882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dự phòng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8822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dự phòng Nợ phải thu khó đòi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8824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dự phòng cho các dịch vụ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8826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dự phòng giảm giá khoản góp vốn, đầu tư mua cổ phần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8827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dự phòng đối với các cam kết đưa ra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8829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dự phòng rủi ro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89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Chi phí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899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Chi phí khác theo chế độ tài chính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Loại 9: Các tài khoản ngoài bảng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90</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Tiền không có giá trị lưu hành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901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không có giá trị lưu hành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9011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mẫu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9012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lưu niệm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9019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Tiền nghi giả, tiền giả, tiền bị phá hoại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91</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Ngoại tệ và chứng từ có giá trị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 của khách hàng gửi đi nước ngoài nhờ thu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Ngoại tệ không đủ tiêu chuẩn lưu hành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bằng ngoại tệ dùng làm mẫu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bằng ngoại tệ nhận giữ hộ hoặc thu hộ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bằng ngoại tệ gửi đi nước ngoài nhờ thu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9124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Chứng từ có giá trị bằng ngoại tệ do nước ngoài gửi đến đợi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92</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văn bản, chứng từ cam kết đưa ra</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Cam kết bảo lãnh vay vốn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Cam kết bảo lãnh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Cam kết cho vay không hủy ngang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Cam kết trong nghiệp vụ thư tín dụng (L/C)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Cam kết bảo lãnh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cam kết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9293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Hợp đồng mua bán giấy tờ có giá</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9299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Cam kết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93</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cam kết nhận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cam kết bảo lãnh nhận từ các tổ chức tín dụng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Vay vốn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bảo lãnh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lãnh nhận từ các cơ quan Chính phủ</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lãnh nhận từ các công ty bảo hiểm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Bảo lãnh nhận từ các tổ chức quốc tế</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văn bản, chứng từ cam kết khác nhận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939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bảo lãnh khác nhận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94</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Lãi cho vay và phí phải thu chưa thu được, lãi khoanh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chưa thu được, lãi khoanh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ngắn hạn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trung hạn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dài hạn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chưa thu được từ hoạt động trả thay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vốn ODA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tổ chức, cá nhân nước ngoài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khác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9418</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ủy thác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9419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khoanh cho vay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chưa thu được, lãi khoanh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ngắn hạn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trung hạn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dài hạn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chưa thu được từ hoạt động trả thay bảo lãnh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9425</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vốn ODA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9426</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tổ chức, cá nhân nước ngoài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9427</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khác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9428</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ủy thác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9429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khoanh cho vay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tiền gửi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phải thu chưa thu được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phải thu chưa thu được bằng đồng Việt Nam</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9492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Phí phải thu chưa thu được bằng ngoại tệ</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96</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Các giấy tờ có giá của NHPT phát hành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961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giấy tờ có giá mẫu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962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giấy tờ có giá của NHPT phát hành</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97</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Nợ khó đòi đã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971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đã xử lý rủi ro đang trong thời gian theo dõi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9711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gốc đã xử lý rủi ro đang trong thời gian theo dõi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9712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lãi đã xử lý rủi ro đang trong thời gian theo dõi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972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đã xử lý rủi ro trong hoạt động thanh toán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98</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Nghiệp vụ mua bán nợ, ủy thác và đại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981</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Nghiệp vụ mua bán nợ</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9813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gốc đã bán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9814</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của khoản nợ đã bán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Cho vay theo hợp đồng hợp vốn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9823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cho vay theo hợp đồng hợp vốn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Cấp tín dụng theo hợp đồng nhận ủy thác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9833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Lãi từ hoạt động cấp tín dụng theo hợp đồng nhận ủy thác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984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nghiệp vụ ủy thác và đại lý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99</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Tài sản và chứng từ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992</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khác giữ hộ</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993</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thuê ngoài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994</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giấy tờ của khách hàng đưa thế chấp, cầm cố và chiết khấu, tái chiết khấu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9941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giấy tờ có giá của khách hàng đưa thế chấp, cầm cố</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9942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giấy tờ có giá của khách hàng đưa chiết khấu, tái chiết khấu đã chuyển quyền sở hữu</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995</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bảo đảm nhận thay thế cho việc thực hiện nghĩa vụ của bên bảo đảm chờ xử lý</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996</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giấy tờ có giá đi vay, giấy tờ có giá của khách hàng đưa chiết khấu, tái chiết khấu đã chuyển quyền sở hữu đem đi sử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9961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Giấy tờ có giá đi vay</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9962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Giấy tờ có giá của khách hàng đưa chiết khấu, tái chiết khấu đã chuyển quyền sở hữu đem đi sử dụng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998</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giấy tờ có giá của NHPT thế chấp, cầm cố</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999</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khác</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9991</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chứng từ có giá trị khác đang bảo quản</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9992</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sản, công cụ dụng cụ</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9993</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Hạn mức được chi</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9999</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Các khoản khác theo dõi ngoài bảng</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r w:rsidR="00941448" w:rsidRPr="00941448" w:rsidTr="00941448">
        <w:tc>
          <w:tcPr>
            <w:tcW w:w="300" w:type="pct"/>
            <w:tcBorders>
              <w:top w:val="nil"/>
              <w:left w:val="single" w:sz="8" w:space="0" w:color="auto"/>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3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40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28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c>
          <w:tcPr>
            <w:tcW w:w="550" w:type="pct"/>
            <w:tcBorders>
              <w:top w:val="nil"/>
              <w:left w:val="nil"/>
              <w:bottom w:val="single" w:sz="8" w:space="0" w:color="auto"/>
              <w:right w:val="single" w:sz="8" w:space="0" w:color="auto"/>
            </w:tcBorders>
            <w:shd w:val="clear" w:color="auto" w:fill="F7F7F7"/>
            <w:hideMark/>
          </w:tcPr>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tc>
      </w:tr>
    </w:tbl>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p w:rsidR="00941448" w:rsidRPr="00941448" w:rsidRDefault="00941448" w:rsidP="00941448">
      <w:pPr>
        <w:spacing w:before="120" w:after="100" w:afterAutospacing="1" w:line="240" w:lineRule="auto"/>
        <w:jc w:val="center"/>
        <w:rPr>
          <w:rFonts w:ascii="Times New Roman" w:eastAsia="Times New Roman" w:hAnsi="Times New Roman" w:cs="Times New Roman"/>
          <w:color w:val="212529"/>
          <w:sz w:val="18"/>
          <w:szCs w:val="18"/>
        </w:rPr>
      </w:pPr>
      <w:bookmarkStart w:id="3" w:name="muc_2_1"/>
      <w:r w:rsidRPr="00941448">
        <w:rPr>
          <w:rFonts w:ascii="Times New Roman" w:eastAsia="Times New Roman" w:hAnsi="Times New Roman" w:cs="Times New Roman"/>
          <w:b/>
          <w:bCs/>
          <w:color w:val="212529"/>
          <w:sz w:val="20"/>
          <w:szCs w:val="20"/>
        </w:rPr>
        <w:t>B. NGUYÊN TẮC, KẾT CẤU VÀ NỘI DUNG PHẢN ÁNH TÀI KHOẢN KẾ TOÁN</w:t>
      </w:r>
      <w:bookmarkEnd w:id="3"/>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4" w:name="muc_1"/>
      <w:r w:rsidRPr="00941448">
        <w:rPr>
          <w:rFonts w:ascii="Times New Roman" w:eastAsia="Times New Roman" w:hAnsi="Times New Roman" w:cs="Times New Roman"/>
          <w:b/>
          <w:bCs/>
          <w:color w:val="212529"/>
          <w:sz w:val="20"/>
          <w:szCs w:val="20"/>
        </w:rPr>
        <w:t>I. Tài khoản 25 - Cho vay bằng vốn tài trợ, ủy thác đầu tư, cho vay theo ủy quyền</w:t>
      </w:r>
      <w:bookmarkEnd w:id="4"/>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tiền (bằng đồng Việt Nam hay ngoại tệ) NHPT được Bộ Tài chính ủy quyền cho vay lại, và số tiền (bằng đồng Việt Nam hay ngoại tệ) NHPT cho các tổ chức kinh tế, cá nhân trong nước vay bằng nguồn vốn nhận tài trợ, ủy thác đầu tư của ngân sách địa phương, các tổ chức quốc tế và các tổ chức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Nợ khoanh của các khoản cho vay này được theo dõi hạch toán kế toán trên tài khoản 29- Nợ cho vay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 có các tài khoản cấp 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251- Cho vay vốn bằng đồng Việt Nam nhận trực tiếp của các tổ chức quốc tế.</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252- Cho vay vốn bằng đồng Việt Nam nhận của Chính phủ, ủy quyền của Bộ Tài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253- Cho vay vốn bằng đồng Việt Nam nhận của các tổ chức, cá nhân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254- Cho vay vốn bằng ngoại tệ nhận trực tiếp của các tổ chức quốc tế.</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255- Cho vay vốn bằng ngoại tệ nhận của Chính phủ, ủy quyền của Bộ Tài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256- Cho vay vốn bằng ngoại tệ nhận của các tổ chức, cá nhân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Tài khoản 251- Cho vay vốn bằng đồng Việt Nam nhận trực tiếp của các tổ chức quốc tế</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tiền đồng Việt Nam NHPT cho các tổ chức kinh tế, cá nhân trong nước vay bằng nguồn vốn tài trợ, ủy thác đầu tư các tổ chức quốc tế trực tiếp đưa cho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251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2511 -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2512 -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a) Tài khoản 2511 -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hạch toán số tiền NHPT cho khách hàng vay còn trong hạn theo hợp đồng tín dụng hoặc còn trong thời gian gia hạn, điều chỉnh kỳ hạn nợ đối với các khoản vay được NHPT gia hạn, điều chỉnh kỳ hạn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Số tiền cho khách hàng vay</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chuyển từ tài khoản thích hợp sang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khách hàng trả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chuyển sang tài khoản thích hợp</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ánh số tiền khách hàng đang nợ trong hạn, được gia hạn, điều chỉnh kỳ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b) Tài khoản 2512 -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hạch toán số tiền NHPT cho khách hàng vay đã quá hạn và không được gia hạn, điều chỉnh kỳ hạn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Số tiền cho khách hàng vay phát sinh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khách hàng trả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chuyển sang tài khoản thích hợp</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ánh số tiền cho khách hàng vay đã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Tài khoản 252- Cho vay vốn bằng đồng Việt Nam nhận của Chính phủ, ủy quyền của Bộ Tài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tiền đồng Việt Nam NHPT cho các tổ chức kinh tế, cá nhân trong nước vay bằng nguồn vốn tài trợ, ủy thác đầu tư, ủy quyền của Bộ Tài chính, của Chính phủ vay các tổ chức quốc tế và chuyển cho NHPT để cho vay lại theo các mục đích chỉ định.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252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2521-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2522-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2521, 2522 giống như nội dung hạch toán tài khoản 2511, 2512.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 Tài khoản 253- Cho vay vốn bằng đồng Việt Nam nhận của các tổ chức, cá nhân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tiền đồng Việt Nam NHPT cho các tổ chức kinh tế, cá nhân trong nước vay bằng nguồn vốn tài trợ, ủy thác đầu tư của các tổ chức, cá nhân khác (các tổ chức kinh tế, xã hội, đoàn thể để thực hiện các chương trình phát triển kinh tế, xã hội... của địa phương) và chuyển cho NHPT để cho vay lại theo các mục đích chỉ định.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253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2531-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2532-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2531, 2532 giống như nội dung hạch toán tài khoản 2511, 2512.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lastRenderedPageBreak/>
        <w:t>4. Tài khoản 254 - Cho vay vốn bằng ngoại tệ nhận trực tiếp của các tổ chức quốc tế</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ngoại tệ NHPT cho các tổ chức kinh tế, cá nhân trong nước vay bằng nguồn vốn ủy thác đầu tư của các tổ chức quốc tế trực tiếp đưa cho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254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2541-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2542-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2541, 2542 giống như nội dung hạch toán tài khoản 2511, 2512.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5. Tài khoản 255 - Cho vay vốn bằng ngoại tệ nhận của Chính phủ, ủy quyền của Bộ Tài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ngoại tệ NHPT cho các tổ chức kinh tế, cá nhân trong nước vay bằng nguồn vốn tài trợ, ủy thác đầu tư, ủy quyền của Bộ Tài chính, của Chính phủ vay các tổ chức quốc tế và chuyển cho NHPT để cho vay lại theo các mục đích chỉ định.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255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2551-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2552-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2551, 2552 giống như nội dung hạch toán tài khoản 2511, 2512.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6. Tài khoản 256 - Cho vay vốn bằng ngoại tệ nhận của các tổ chức, cá nhân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ngoại tệ NHPT cho các tổ chức kinh tế, cá nhân trong nước vay bằng nguồn vốn tài trợ, ủy thác đầu tư của các tổ chức, cá nhân khác (các tổ chức kinh tế, xã hội, đoàn thể để thực hiện các chương trình phát triển kinh tế, xã hội... của địa phương) và chuyển cho NHPT để cho vay lại theo các mục đích chỉ định.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256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2561- Nợ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2562-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2561, 2562 giống như nội dung hạch toán tài khoản 2511, 2512.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5" w:name="muc_2"/>
      <w:r w:rsidRPr="00941448">
        <w:rPr>
          <w:rFonts w:ascii="Times New Roman" w:eastAsia="Times New Roman" w:hAnsi="Times New Roman" w:cs="Times New Roman"/>
          <w:b/>
          <w:bCs/>
          <w:color w:val="212529"/>
          <w:sz w:val="20"/>
          <w:szCs w:val="20"/>
        </w:rPr>
        <w:t>II. Tài khoản 384- Cấp hỗ trợ sau đầu tư, cấp phát ủy thác</w:t>
      </w:r>
      <w:bookmarkEnd w:id="5"/>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384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3841- Cấp hỗ trợ sau đầu tư</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3842- Cấp phát ủy thác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3843- Cấp phát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Tài khoản 3841- Cấp hỗ trợ sau đầu tư</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tiền NHPT cấp hỗ trợ sau đầu tư cho các dự án được hưởng ưu đãi đầu tư theo quy định của Chính phủ từ nguồn vốn ngân sách trung ương và nguồn vốn ngân sách địa phương.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cấp hỗ trợ sau đầu tư cho khách hàng.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đã quyết toán với khách hàng về cấp hỗ trợ sau đầu tư.</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thu hồi cấp hỗ trợ sau đầu tư (chưa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Số tiền cấp hỗ trợ sau đầu tư chưa được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tiểu khoản theo dõi đến từng dự 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Tài khoản 3842- Cấp phát ủy thác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tình hình cấp phát hộ các tổ chức kinh tế cho các đơn vị cấp dưới của các tổ chức đó từ các nguồn vốn tự có của đơn vị như: Nguồn vốn xây dựng cơ bản (XDCB), vốn tự có, vốn nhận viện trợ nước ngoài... theo đúng trình tự XDCB.</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cấp tạm ứng khối lượng XDCB.</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cấp thanh toán khối lượng hoàn thành XDCB</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chuyển từ cấp tạm ứng sang thanh toán khối lượng hoàn thành (chi tiết cấp khối lượng hoàn thành)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chuyển từ cấp tạm ứng sang thanh toán cấp phát khối lượng hoàn thành (chi tiết cấp tạm ứng)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thu hồi số cấp tạm ứng (số cấp sai, cấp vượt)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thu hồi số cấp khối lượng hoàn thành (số cấp sai, cấp vượt)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đã quyết toán số đã cấp phát công trình XDCB hoàn thành đưa vào sử dụng (chi tiết từng nguồn ủy thác cấp phát)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cấp tạm ứng còn dư</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cấp phát khối lượng hoàn thành chưa được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tiểu khoản theo dõi từng dự 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 Tài khoản 3843- Cấp phát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Tài khoản này dùng để phản ánh tình hình cấp phát ủy thác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Kết cấu và nội dung hạch toán tài khoản 3843 giống như tài khoản 3842.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6" w:name="muc_3"/>
      <w:r w:rsidRPr="00941448">
        <w:rPr>
          <w:rFonts w:ascii="Times New Roman" w:eastAsia="Times New Roman" w:hAnsi="Times New Roman" w:cs="Times New Roman"/>
          <w:b/>
          <w:bCs/>
          <w:color w:val="212529"/>
          <w:sz w:val="20"/>
          <w:szCs w:val="20"/>
        </w:rPr>
        <w:t>III. Tài khoản 397- Phí phải thu</w:t>
      </w:r>
      <w:bookmarkEnd w:id="6"/>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phí phải thu trong quá trình hoạt động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trên tài khoản này cần phải thực hiện theo các quy định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Phí từ hoạt động của NHPT được ghi nhận trên cơ sở thời gian và số phí thực tế phải thu từng kỳ.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phí phải thu thể hiện số phí dồn tích mà NHPT đã hạch toán vào thu nhập trong kỳ nhưng chưa được khách hàng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397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3971- Phí quản lý ODA cho vay lại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3972- Phí quản lý cho vay vốn ủy thác tổ chức tài chính quốc tế</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3979- Phí phải thu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Tài khoản 3971- Phí quản lý ODA cho vay lại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phí phải thu từ hoạt động quản lý vốn ODA cho vay lại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phí phải thu từ hoạt động quản lý vốn ODA cho vay lại của NHPT (hạch toán đối ứng vào tài khoản thu nhập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phí phải thu nhận được do khách hàng thanh toán, chi trả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ánh số phí còn phải thu từ khách hàng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cho từng loại dịch vụ cung cấp hưởng phí.</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Tài khoản 3972- Phí quản lý cho vay vốn ủy thác tổ chức tài chính quốc tế</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phí phải thu từ hoạt động quản lý cho vay vốn tổ chức tài chính quốc tế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phí phải thu từ hoạt động quản lý cho vay vốn tổ chức tài chính quốc tế của NHPT (hạch toán đối ứng vào tài khoản thu nhập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phí phải thu nhận được do khách hàng thanh toán, chi trả.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ánh số phí còn phải thu từ khách hàng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Hạch toán chi tiết: Mở tài khoản chi tiết cho từng loại dịch vụ cung cấp hưởng phí.</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 Tài khoản 3979- Phí phải thu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phí phải thu khác trong quá trình hoạt động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Kết cấu và nội dung hạch toán tài khoản 3979 giống như tài khoản 3972.</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7" w:name="muc_4"/>
      <w:r w:rsidRPr="00941448">
        <w:rPr>
          <w:rFonts w:ascii="Times New Roman" w:eastAsia="Times New Roman" w:hAnsi="Times New Roman" w:cs="Times New Roman"/>
          <w:b/>
          <w:bCs/>
          <w:color w:val="212529"/>
          <w:sz w:val="20"/>
          <w:szCs w:val="20"/>
        </w:rPr>
        <w:t>IV. Tài khoản 407- Vay Ngân sách Nhà nước bằng đồng Việt Nam</w:t>
      </w:r>
      <w:bookmarkEnd w:id="7"/>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tiền bằng đồng Việt Nam NHPT vay Ngân sách Nhà nước và tình hình thanh toán khoản vay đó.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TK 407- Vay ngân sách Nhà nước bằng đồng Việt Nam cần tôn trọng một số quy định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407 chỉ phản ánh các khoản nợ vay (vốn vay gốc) không phản ánh các khoản nợ lãi vay, các khoản phí đi vay của Ngân sách Nhà nước.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407 phản ánh chi tiết theo từng khoản vay theo thời hạn vay.</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tiền vay Ngân sách Nhà nước bằng đồng Việt Nam.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trả nợ Ngân sách Nhà nước bằng đồng Việt Nam.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 Phản ánh số tiền NHPT đang vay Ngân sách Nhà nước bằng đồng Việt Nam.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khoản vay.</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407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4071- Vay trong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4079- Nợ quá hạn.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8" w:name="muc_5"/>
      <w:r w:rsidRPr="00941448">
        <w:rPr>
          <w:rFonts w:ascii="Times New Roman" w:eastAsia="Times New Roman" w:hAnsi="Times New Roman" w:cs="Times New Roman"/>
          <w:b/>
          <w:bCs/>
          <w:color w:val="212529"/>
          <w:sz w:val="20"/>
          <w:szCs w:val="20"/>
        </w:rPr>
        <w:t>V. Tài khoản 408- Vay Ngân sách Nhà nước bằng ngoại tệ</w:t>
      </w:r>
      <w:bookmarkEnd w:id="8"/>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ngoại tệ NHPT vay Ngân sách Nhà nước và tình hình thanh toán khoản vay đó. Tài khoản chi tiết và nội dung hạch toán của tài khoản 408 giống như tài khoản 407.</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9" w:name="muc_6"/>
      <w:r w:rsidRPr="00941448">
        <w:rPr>
          <w:rFonts w:ascii="Times New Roman" w:eastAsia="Times New Roman" w:hAnsi="Times New Roman" w:cs="Times New Roman"/>
          <w:b/>
          <w:bCs/>
          <w:color w:val="212529"/>
          <w:sz w:val="20"/>
          <w:szCs w:val="20"/>
        </w:rPr>
        <w:t>VI. Tài khoản 4897- Quỹ dự phòng rủi ro tín dụng</w:t>
      </w:r>
      <w:bookmarkEnd w:id="9"/>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việc trích lập và sử dụng các khoản dự phòng rủi ro đối với hoạt động cho vay theo cơ chế tài chính của NHPT để bù đắp những tổn thất, thiệt hại do nguyên nhân khách quan.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Quỹ dự phòng rủi ro tín dụng của NHPT bao gồm: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Quỹ dự phòng rủi ro tín dụng đầu tư, tín dụng xuất khẩu, nợ vay bắt buộc bảo lãnh;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Quỹ dự phòng rủi ro các khoản nợ vay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dự phòng được trích lập.</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thu hồi từ các khoản nợ gốc đã sử dụng Quỹ dự phòng rủi ro tín dụng để xử lý.</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dự phòng tăng từ các nguồn khác theo quy định (nếu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Xử lý rủi ro các khoản nợ theo quy định.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Hoàn nhập số chênh lệch thừa đã trích lập theo quy định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 Phản ánh số dự phòng rủi ro hiện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cơ chế tài chính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0" w:name="muc_7"/>
      <w:r w:rsidRPr="00941448">
        <w:rPr>
          <w:rFonts w:ascii="Times New Roman" w:eastAsia="Times New Roman" w:hAnsi="Times New Roman" w:cs="Times New Roman"/>
          <w:b/>
          <w:bCs/>
          <w:color w:val="212529"/>
          <w:sz w:val="20"/>
          <w:szCs w:val="20"/>
        </w:rPr>
        <w:t>VII. Tài khoản 51- Thanh toán chuyển tiền</w:t>
      </w:r>
      <w:bookmarkEnd w:id="10"/>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51 có tài khoản cấp II: Tài khoản 519- Thanh toán khác giữa các đơn vị trong hệ thống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ảnh các khoản thanh toán khác (ngoài thanh toán liên hàng) giữa các đơn vị trong hệ thống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519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5191- Điều chuyển vốn giữa Trụ sở chính và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5192- Thu hộ, chi hộ</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5194- Điều chuyển vốn trong nội bộ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5195- Thanh toán điều chuyển khác trong nội bộ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5199- Thanh toán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Tài khoản 5191- Điều chuyển vốn giữa Trụ sở chính và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vốn điều chuyển đi, điều chuyển đến giữa Trụ sở chính của NHPT với các đơn vị thuộc và trực thuộc trong hệ thống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vốn điều chuyển đi.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vốn điều chuyển đến.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Số dư Nợ: Phản ảnh chênh lệch giữa số vốn điều chuyển đi lớn hơn số vốn điều chuyển đến.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 Phản ảnh chênh lệch giữa số vốn điều chuyển đến lớn hơn số vốn điều chuyển đi.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Tại Trụ sở chính NHPT: Mở tiểu khoản theo từng đơn vị trực thuộc có quan hệ điều chuyển vốn.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Tại các đơn vị trong hệ thống NHPT: Mở 1 tiểu khoản (đứng tên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Tài khoản 5192- Thu hộ, chi hộ</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các khoản thu hộ, chi hộ giữa các đơn vị trong cùng hệ thống NHPT phát sinh trong quá trình giao dịch.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đã chi hộ các đơn vị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phải thu ở các đơn vị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đã thu hộ cho các đơn vị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các đơn vị khác trả.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ảnh số tiền còn phải thu các đơn vị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 Phản ảnh số tiền còn phải trả cho các đơn vị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đơn vị có quan hệ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3. Tài khoản 5194- Điều chuyển vốn trong nội bộ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vốn điều chuyển đi, điều chuyển đến giữa Chi nhánh với các đơn vị trực thuộc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vốn điều chuyển đi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vốn điều chuyển đến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ánh số dư nguồn vốn chuyển đến cho các đơn vị trực thuộc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 Phản ánh số dư nguồn vốn nhận điều chuyển tại các đơn vị</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Hạch toán chi tiết: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Tại Chi nhánh: Mở tiểu khoản theo từng đơn vị trực thuộc có quan hệ điều chuyển vốn.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Tại các đơn vị trực thuộc: Mở 1 tiểu khoản (đứng tên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4. Tại khoản 5195- Thanh toán điều chuyển khác trong nội bộ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hạch toán các thanh toán khác giữa Chi nhánh với các đơn vị trực thuộc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5195 giống nội dung hạch toán tài khoản 5194</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5. Tài khoản 5199- Thanh toán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a)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hạch toán các khoản thanh toán khác (ngoài các khoản thanh toán đã hạch toán vào các tài khoản thích hợp) giữa các đơn vị trong cùng hệ thống NHPT phát sinh trong quá trình giao dịch.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Nội dung hạch toán tài khoản 5199 tương tự nội dung hạch toán tài khoản 5191.</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1" w:name="muc_8"/>
      <w:r w:rsidRPr="00941448">
        <w:rPr>
          <w:rFonts w:ascii="Times New Roman" w:eastAsia="Times New Roman" w:hAnsi="Times New Roman" w:cs="Times New Roman"/>
          <w:b/>
          <w:bCs/>
          <w:color w:val="212529"/>
          <w:sz w:val="20"/>
          <w:szCs w:val="20"/>
        </w:rPr>
        <w:t>VIII. Tài khoản 54- Chờ thanh toán ghi thu - ghi chi</w:t>
      </w:r>
      <w:bookmarkEnd w:id="11"/>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tiền chờ thanh toán ghi thu - ghi chi cho các công trình, dự án cho vay lại vốn ODA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54 có các tài khoản cấp 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541 - Chờ thanh toán ghi thu - ghi chi tại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542- Chờ thanh toán ghi thu - ghi chi tại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Tài khoản 541- Chờ thanh toán ghi thu - ghi chi tại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tiền chờ thanh toán ghi thu - ghi chi cho các công trình, dự án cho vay lại vốn ODA tại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có 02 tài khoản cấp III: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5411- Chờ thanh toán ghi thu - ghi chi về vốn thừa</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5412- Chờ thanh toán ghi thu - ghi chi về vốn thiếu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a) Tài khoản 5411- Chờ thanh toán ghi thu - ghi chi về vốn thừa</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Tài khoản này phản ánh các khoản vốn thừa chờ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thông báo thừa</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tiền điều chỉnh vốn thừa</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số tiền thừa chưa được điều chỉnh.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1 tài khoản chi tiết.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b) Tài khoản 5412- Chờ thanh toán về vốn thiếu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vốn thiếu chờ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điều chỉnh vốn thiếu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tiền thông báo thiếu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 Số tiền thiếu chưa được điều chỉnh.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1 tài khoản chi tiết.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Tài khoản 542- Chờ thanh toán ghi thu - ghi chi tại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tiền chờ thanh toán ghi thu - ghi chi cho các công trình, dự án cho vay lại vốn ODA tại các Chi nhánh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có các tài khoản cấp III như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5421 - Chờ thanh toán ghi thu - ghi chi chủ đầu tư đã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5422- Chờ thanh toán ghi thu - ghi chi chủ đầu tư chưa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5423- Nhận thông báo ghi thu - ghi chi của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a) Tài khoản 5421- Chờ thanh toán ghi thu - ghi chi chủ đầu tư đã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chủ đầu tư đã nhận nợ nhưng Chi nhánh chưa nhận được thông báo ghi thu - ghi chi của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nhận được khi có thông báo ghi thu - ghi chi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tiền chủ đầu tư đến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Số dư Có: Số tiền chủ đầu tư đã nhận nợ nhưng chưa có ghi thu - ghi chi.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khoản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b) Tài khoản 5422- Chờ thanh toán ghi thu - ghi chi chủ đầu tư chưa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đã được thông báo ghi thu - ghi chi nhưng chưa có chủ đầu tư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chủ đầu tư chưa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tiền chủ đầu tư đồng ý nhận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Số tiền chủ đầu tư chưa nhận nợ khi đã có ghi thu - ghi chi.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khoản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c) Tài khoản 5423- Nhận thông báo ghi thu - ghi chi từ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ghi thu - ghi chi từ Trụ sở chính nhưng chưa xác định được cụ thể từng món ghi thu - ghi chi tại Chi nhánh.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chủ đầu tư chưa nhận nợ theo thông báo của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Số tiền chủ đầu tư đồng ý nhận nợ theo thông báo của Trụ sở chính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Số tiền chủ đầu tư chưa nhận nợ khi đã có ghi thu - ghi chi.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khoản thanh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2" w:name="muc_9"/>
      <w:r w:rsidRPr="00941448">
        <w:rPr>
          <w:rFonts w:ascii="Times New Roman" w:eastAsia="Times New Roman" w:hAnsi="Times New Roman" w:cs="Times New Roman"/>
          <w:b/>
          <w:bCs/>
          <w:color w:val="212529"/>
          <w:sz w:val="20"/>
          <w:szCs w:val="20"/>
        </w:rPr>
        <w:t>IX. Tài khoản 704- Thu từ nghiệp vụ bảo lãnh</w:t>
      </w:r>
      <w:bookmarkEnd w:id="12"/>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từ nghiệp vụ bảo lãnh bao gồm các khoản thu từ khách hàng là bên được bảo lãnh.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Phản ánh số thu từ nghiệp vụ bảo lãnh phát sinh trong năm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Chuyển số dư Có cuối năm vào tài khoản kết quả hoạt động năm nay khi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Điều chỉnh hạch toán sai sót trong năm (nếu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Số dư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Phản ánh số thu từ nghiệp vụ bảo lãnh phát sinh thực tế trong năm hạch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cuối năm quyết toán không có số dư. Tài khoản 704 có các tài khoản cấp III như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7041- Thu lãi từ nghiệp vụ bảo lãnh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7042- Thu phí từ nghiệp vụ bảo lãnh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3" w:name="muc_10"/>
      <w:r w:rsidRPr="00941448">
        <w:rPr>
          <w:rFonts w:ascii="Times New Roman" w:eastAsia="Times New Roman" w:hAnsi="Times New Roman" w:cs="Times New Roman"/>
          <w:b/>
          <w:bCs/>
          <w:color w:val="212529"/>
          <w:sz w:val="20"/>
          <w:szCs w:val="20"/>
        </w:rPr>
        <w:t>X. Tài khoản 709- Thu khác từ hoạt động nghiệp vụ</w:t>
      </w:r>
      <w:bookmarkEnd w:id="13"/>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Thu khác từ hoạt động nghiệp vụ bao gồm các khoản thu của NHPT ngoài các khoản thu liên quan đến hoạt động nghiệp vụ đã hạch toán vào các tài khoản 701, 702, 704, 706.</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 Phản ánh số thu khác từ hoạt động nghiệp vụ phát sinh trong kỳ như thu cấp bù chênh lệch lãi suất, thu phí quản lý từ ngân sách Nhà nước, thu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Chuyển số dư Có cuối năm vào tài khoản kết quả hoạt động năm nay khi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Điều chỉnh hạch toán sai sót trong năm (nếu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Phản ánh số thu khác từ hoạt động nghiệp vụ phát sinh trong năm hạch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cuối năm quyết toán không có số dư. Tài khoản 709 có các tài khoản cấp III như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7091 - Thu cấp bù chênh lệch lãi suất, phí quản lý từ ngân sách Nhà nước.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7099 - Thu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4" w:name="muc_11"/>
      <w:r w:rsidRPr="00941448">
        <w:rPr>
          <w:rFonts w:ascii="Times New Roman" w:eastAsia="Times New Roman" w:hAnsi="Times New Roman" w:cs="Times New Roman"/>
          <w:b/>
          <w:bCs/>
          <w:color w:val="212529"/>
          <w:sz w:val="20"/>
          <w:szCs w:val="20"/>
        </w:rPr>
        <w:t>XI. Tài khoản 809- Chi phí khác cho hoạt động nghiệp vụ</w:t>
      </w:r>
      <w:bookmarkEnd w:id="14"/>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Bao gồm các khoản chi phí trả lãi khác và các khoản chi tương đương trả lãi của đơn vị ngoài các khoản chi trả lãi nói trên như chi phí huy động vốn, chi phí bù đắp thiệt hại do cho chậm giải ngân...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Phản ánh các khoản chi phí khác cho hoạt động nghiệp vụ trong kỳ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giảm chi các khoản khác cho hoạt động nghiệp vụ trong kỳ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Chuyển số dư nợ cuối năm vào tài khoản kết quả hoạt động năm nay khi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cuối năm quyết toán không có số dư. Tài khoản 809 gồm các tài khoản cấp III như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8091 - Chi phí huy động vốn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8099 - Chi phí khác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5" w:name="muc_12"/>
      <w:r w:rsidRPr="00941448">
        <w:rPr>
          <w:rFonts w:ascii="Times New Roman" w:eastAsia="Times New Roman" w:hAnsi="Times New Roman" w:cs="Times New Roman"/>
          <w:b/>
          <w:bCs/>
          <w:color w:val="212529"/>
          <w:sz w:val="20"/>
          <w:szCs w:val="20"/>
        </w:rPr>
        <w:t>XII. Tài khoản 8535- Nộp bảo hiểm thất nghiệp</w:t>
      </w:r>
      <w:bookmarkEnd w:id="15"/>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phản ánh các khoản chi nộp bảo hiểm thất nghiệp theo chế độ cho người quản lý, người lao động của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Phản ánh các khoản chi nộp bảo hiểm thất nghiệp theo chế độ cho người lao động phát sinh trong kỳ.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thu hồi các khoản chi nộp bảo hiểm thất nghiệp đóng góp phát sinh trong trong kỳ.</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Chuyển số dư nợ cuối năm vào tài khoản kết quả hoạt động năm nay khi quyết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cuối năm quyết toán không có số dư.</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6" w:name="muc_13"/>
      <w:r w:rsidRPr="00941448">
        <w:rPr>
          <w:rFonts w:ascii="Times New Roman" w:eastAsia="Times New Roman" w:hAnsi="Times New Roman" w:cs="Times New Roman"/>
          <w:b/>
          <w:bCs/>
          <w:color w:val="212529"/>
          <w:sz w:val="20"/>
          <w:szCs w:val="20"/>
        </w:rPr>
        <w:t>XIII. Tài khoản 941- Lãi cho vay chưa thu được, lãi khoanh bằng đồng Việt Nam</w:t>
      </w:r>
      <w:bookmarkEnd w:id="16"/>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ảnh số tiền lãi cho vay bằng đồng Việt Nam mà NHPT chưa thu được và lãi cho vay bằng đồng Việt Nam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lãi chưa thu được hoặc số lãi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lãi đã thu được hoặc số lãi hết thời hạn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Điều chỉnh giảm lãi chưa thu/ lãi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ảnh số tiền lãi cho vay bằng đồng Việt Nam NHPT chưa thu được hoặc số tiền lãi trong thời gian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đơn vị chưa trả lãi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941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9411 - Lãi cho vay ngắn hạn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9412- Lãi cho vay trung hạn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Tài khoản 9413- Lãi cho vay dài hạn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9414- Lãi chưa thu được từ hoạt động trả thay bảo lãnh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9415- Lãi cho vay vốn ODA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9416- Lãi cho vay tổ chức, cá nhân nước ngoài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9417- Lãi cho vay khác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9418- Lãi cho vay ủy thác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9419- Lãi khoanh cho vay bằng đồng Việt Nam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7" w:name="muc_14"/>
      <w:r w:rsidRPr="00941448">
        <w:rPr>
          <w:rFonts w:ascii="Times New Roman" w:eastAsia="Times New Roman" w:hAnsi="Times New Roman" w:cs="Times New Roman"/>
          <w:b/>
          <w:bCs/>
          <w:color w:val="212529"/>
          <w:sz w:val="20"/>
          <w:szCs w:val="20"/>
        </w:rPr>
        <w:t>XIV. Tài khoản 942- Lãi cho vay chưa thu được, lãi khoanh bằng ngoại tệ</w:t>
      </w:r>
      <w:bookmarkEnd w:id="17"/>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ảnh số tiền lãi cho vay bằng ngoại tệ mà NHPT chưa thu được và lãi cho vay bằng ngoại tệ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tiền lãi ngoại tệ chưa thu được hoặc số lãi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tiền lãi ngoại tệ đã thu được hoặc số lãi hết thời hạn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Điều chỉnh giảm lãi chưa thu/ lãi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ảnh số tiền lãi cho vay bằng ngoại tệ NHPT chưa thu được hoặc số lãi đang trong thời gian được khoanh.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đơn vị chưa trả lãi cho NHPT.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942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9421- Lãi vay ngắn hạn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9422- Lãi cho vay trung hạn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9423- Lãi cho vay dài hạn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9424- Lãi chưa thu được từ hoạt động trả thay bảo lãnh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9425- Lãi cho vay vốn ODA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9426- Lãi cho vay tổ chức, cá nhân nước ngoài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9427- Lãi cho vay khác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9428- Lãi cho vay ủy thác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Tài khoản 9429- Lãi khoanh cho vay bằng ngoại tệ</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8" w:name="muc_15"/>
      <w:r w:rsidRPr="00941448">
        <w:rPr>
          <w:rFonts w:ascii="Times New Roman" w:eastAsia="Times New Roman" w:hAnsi="Times New Roman" w:cs="Times New Roman"/>
          <w:b/>
          <w:bCs/>
          <w:color w:val="212529"/>
          <w:sz w:val="20"/>
          <w:szCs w:val="20"/>
        </w:rPr>
        <w:t>XV. Tài khoản 949- Phí phải thu chưa thu được</w:t>
      </w:r>
      <w:bookmarkEnd w:id="18"/>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số phí cho vay phải thu mà NHPT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 Số phí phải thu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Số phí đã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Điều chỉnh giảm số phí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 Phản ảnh số phí chưa thu được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949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9491- Phí phải thu chưa thu được bằng Việt Nam</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9492- Phí phải thu chưa thu được bằng ngoại tệ</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bookmarkStart w:id="19" w:name="muc_16"/>
      <w:r w:rsidRPr="00941448">
        <w:rPr>
          <w:rFonts w:ascii="Times New Roman" w:eastAsia="Times New Roman" w:hAnsi="Times New Roman" w:cs="Times New Roman"/>
          <w:b/>
          <w:bCs/>
          <w:color w:val="212529"/>
          <w:sz w:val="20"/>
          <w:szCs w:val="20"/>
        </w:rPr>
        <w:t>XVI. Tài khoản 999- Các chứng từ có giá trị khác đang bảo quản</w:t>
      </w:r>
      <w:bookmarkEnd w:id="19"/>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1. Nguyên tắc kế toán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này dùng để phản ánh các khoản khác như: chứng từ có giá trị mà NHPT đang chịu trách nhiệm bảo quản (giá trị của các chứng từ được hạch toán theo đúng số tiền ghi trên chứng từ) và hạch toán các khoản cần theo dõi ngoại bảng ngoài các tài sản đã được theo dõi trên các tài khoản ngoại bảng khác (như hạn mức NHPT được chi, công cụ dụng cụ lâu bền đang sử dụng,...); các hạn mức được chi; và các khoản khác phải được theo dõi ngoài bảng.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b/>
          <w:bCs/>
          <w:color w:val="212529"/>
          <w:sz w:val="20"/>
          <w:szCs w:val="20"/>
        </w:rPr>
        <w:t>2. Kết cấu và nội dung phản ánh</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Tài khoản 999 có các tài khoản cấp III sau:</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9991 - Các chứng từ có giá trị khác đang bảo quản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9992 - Tài sản, CCDC</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9993 - Hạn mức được chi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Tài khoản 9999 - Các khoản khác theo dõi ngoài bảng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Nợ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Giá trị các chứng từ nhận vào để bảo quản.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lastRenderedPageBreak/>
        <w:t>- Tăng các tài sản khác được theo dõi ngoại bảng.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Bên Có ghi:</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Giá trị các chứng từ xuất ra.</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Giảm các tài sản khác đang theo dõi ngoại bảng.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Số dư Nợ:</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Phản ảnh giá trị các chứng từ NHPT đang bảo quản.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Giá trị các tài sản khác đang theo dõi ngoại bảng.</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Hạch toán chi tiết: Mở tài khoản chi tiết theo từng loại chứng từ bảo quản.</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Ngoài sổ tài khoản chi tiết, NHPT mở sổ theo dõi chi tiết các chứng từ của từng đơn vị, cá nhân nhờ giữ hộ.</w:t>
      </w:r>
    </w:p>
    <w:p w:rsidR="00941448" w:rsidRPr="00941448" w:rsidRDefault="00941448" w:rsidP="00941448">
      <w:pPr>
        <w:spacing w:before="120" w:after="100" w:afterAutospacing="1" w:line="240" w:lineRule="auto"/>
        <w:rPr>
          <w:rFonts w:ascii="Times New Roman" w:eastAsia="Times New Roman" w:hAnsi="Times New Roman" w:cs="Times New Roman"/>
          <w:color w:val="212529"/>
          <w:sz w:val="18"/>
          <w:szCs w:val="18"/>
        </w:rPr>
      </w:pPr>
      <w:r w:rsidRPr="00941448">
        <w:rPr>
          <w:rFonts w:ascii="Times New Roman" w:eastAsia="Times New Roman" w:hAnsi="Times New Roman" w:cs="Times New Roman"/>
          <w:color w:val="212529"/>
          <w:sz w:val="18"/>
          <w:szCs w:val="18"/>
        </w:rPr>
        <w:t> </w:t>
      </w:r>
    </w:p>
    <w:p w:rsidR="00C03BD2" w:rsidRPr="00941448" w:rsidRDefault="00941448">
      <w:pPr>
        <w:rPr>
          <w:rFonts w:ascii="Times New Roman" w:hAnsi="Times New Roman" w:cs="Times New Roman"/>
        </w:rPr>
      </w:pPr>
    </w:p>
    <w:sectPr w:rsidR="00C03BD2" w:rsidRPr="00941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48"/>
    <w:rsid w:val="00692392"/>
    <w:rsid w:val="00941448"/>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3B6D2-3C13-4743-9BD1-63FA67B8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8134</Words>
  <Characters>46364</Characters>
  <Application>Microsoft Office Word</Application>
  <DocSecurity>0</DocSecurity>
  <Lines>386</Lines>
  <Paragraphs>108</Paragraphs>
  <ScaleCrop>false</ScaleCrop>
  <Company/>
  <LinksUpToDate>false</LinksUpToDate>
  <CharactersWithSpaces>54390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2023-04-11T06:43:00Z</dcterms:created>
  <dcterms:modified xsi:type="dcterms:W3CDTF">2023-04-11T06:45:00Z</dcterms:modified>
</cp:coreProperties>
</file>